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0AF" w:rsidRPr="000340AF" w:rsidRDefault="0082136F" w:rsidP="000340AF">
      <w:pPr>
        <w:rPr>
          <w:rFonts w:ascii="Arial" w:hAnsi="Arial" w:cs="Arial"/>
          <w:b/>
          <w:sz w:val="56"/>
          <w:szCs w:val="56"/>
          <w:highlight w:val="green"/>
        </w:rPr>
      </w:pPr>
      <w:r>
        <w:rPr>
          <w:rFonts w:ascii="Arial" w:hAnsi="Arial" w:cs="Arial"/>
          <w:b/>
          <w:sz w:val="56"/>
          <w:szCs w:val="56"/>
          <w:highlight w:val="green"/>
        </w:rPr>
        <w:t>Zapojení ohřívačů teplé vody</w:t>
      </w:r>
      <w:r w:rsidR="00B75DC0">
        <w:rPr>
          <w:rFonts w:ascii="Arial" w:hAnsi="Arial" w:cs="Arial"/>
          <w:b/>
          <w:sz w:val="56"/>
          <w:szCs w:val="56"/>
          <w:highlight w:val="green"/>
        </w:rPr>
        <w:t xml:space="preserve"> </w:t>
      </w:r>
      <w:r w:rsidR="000340AF" w:rsidRPr="000340AF">
        <w:rPr>
          <w:rFonts w:ascii="Arial" w:hAnsi="Arial" w:cs="Arial"/>
          <w:b/>
          <w:sz w:val="56"/>
          <w:szCs w:val="56"/>
          <w:highlight w:val="green"/>
        </w:rPr>
        <w:t xml:space="preserve"> </w:t>
      </w:r>
    </w:p>
    <w:p w:rsidR="000340AF" w:rsidRDefault="000340AF" w:rsidP="000340AF">
      <w:pPr>
        <w:pStyle w:val="Normlnweb"/>
        <w:rPr>
          <w:b/>
        </w:rPr>
      </w:pPr>
      <w:proofErr w:type="gramStart"/>
      <w:r>
        <w:rPr>
          <w:b/>
        </w:rPr>
        <w:t>ÚVOD : DEFINICE</w:t>
      </w:r>
      <w:proofErr w:type="gramEnd"/>
      <w:r>
        <w:rPr>
          <w:b/>
        </w:rPr>
        <w:t xml:space="preserve"> A FAKTA takže výběr toho nejpodstatnějšího</w:t>
      </w:r>
    </w:p>
    <w:p w:rsidR="00AF56E3" w:rsidRDefault="00AF56E3" w:rsidP="00AF56E3">
      <w:pPr>
        <w:rPr>
          <w:rFonts w:ascii="Arial" w:hAnsi="Arial" w:cs="Arial"/>
          <w:i/>
          <w:sz w:val="24"/>
          <w:szCs w:val="24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>Příprava a rozvody teplé vody</w:t>
      </w:r>
      <w:r>
        <w:rPr>
          <w:rFonts w:ascii="Arial" w:hAnsi="Arial" w:cs="Arial"/>
          <w:i/>
          <w:sz w:val="24"/>
          <w:szCs w:val="24"/>
        </w:rPr>
        <w:t xml:space="preserve">                               </w:t>
      </w:r>
    </w:p>
    <w:p w:rsidR="00133FE9" w:rsidRPr="00662304" w:rsidRDefault="00133FE9" w:rsidP="00133FE9">
      <w:pPr>
        <w:rPr>
          <w:b/>
          <w:sz w:val="36"/>
          <w:szCs w:val="36"/>
        </w:rPr>
      </w:pPr>
      <w:r>
        <w:rPr>
          <w:b/>
          <w:sz w:val="36"/>
          <w:szCs w:val="36"/>
        </w:rPr>
        <w:t>ZABEZPEČOVAVÍ ZAŘÍZENÍ OHŘÍVAČŮ TEPLÉ VODY</w:t>
      </w:r>
    </w:p>
    <w:p w:rsidR="00133FE9" w:rsidRDefault="00133FE9" w:rsidP="00133FE9">
      <w:r>
        <w:rPr>
          <w:noProof/>
          <w:lang w:eastAsia="cs-CZ"/>
        </w:rPr>
        <w:drawing>
          <wp:inline distT="0" distB="0" distL="0" distR="0" wp14:anchorId="7F212851" wp14:editId="3614A0B1">
            <wp:extent cx="5045686" cy="825690"/>
            <wp:effectExtent l="0" t="0" r="317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60272"/>
                    <a:stretch/>
                  </pic:blipFill>
                  <pic:spPr bwMode="auto">
                    <a:xfrm>
                      <a:off x="0" y="0"/>
                      <a:ext cx="5051967" cy="826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FB5" w:rsidRDefault="00052FB5" w:rsidP="00133FE9"/>
    <w:p w:rsidR="00133FE9" w:rsidRDefault="00133FE9" w:rsidP="00133FE9">
      <w:r>
        <w:rPr>
          <w:noProof/>
          <w:lang w:eastAsia="cs-CZ"/>
        </w:rPr>
        <w:drawing>
          <wp:inline distT="0" distB="0" distL="0" distR="0" wp14:anchorId="71384C44" wp14:editId="17D2B109">
            <wp:extent cx="5045686" cy="1013830"/>
            <wp:effectExtent l="0" t="0" r="317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1220"/>
                    <a:stretch/>
                  </pic:blipFill>
                  <pic:spPr bwMode="auto">
                    <a:xfrm>
                      <a:off x="0" y="0"/>
                      <a:ext cx="5051967" cy="1015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FE9" w:rsidRDefault="00133FE9" w:rsidP="00133FE9">
      <w:r>
        <w:rPr>
          <w:noProof/>
          <w:lang w:eastAsia="cs-CZ"/>
        </w:rPr>
        <w:drawing>
          <wp:inline distT="0" distB="0" distL="0" distR="0" wp14:anchorId="44713CB3" wp14:editId="02F601DD">
            <wp:extent cx="2456337" cy="1282889"/>
            <wp:effectExtent l="0" t="0" r="127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0732" cy="130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FE9" w:rsidRPr="00C13538" w:rsidRDefault="00133FE9" w:rsidP="00133FE9">
      <w:pPr>
        <w:rPr>
          <w:b/>
        </w:rPr>
      </w:pPr>
      <w:r w:rsidRPr="00C13538">
        <w:rPr>
          <w:b/>
        </w:rPr>
        <w:t>Zapojení armatur na přívodu studené vody do ohřívače dle ČSN 06 0830</w:t>
      </w:r>
      <w:r w:rsidR="00C13538" w:rsidRPr="00C13538">
        <w:rPr>
          <w:b/>
        </w:rPr>
        <w:t xml:space="preserve"> z roku 2006</w:t>
      </w:r>
    </w:p>
    <w:p w:rsidR="00133FE9" w:rsidRPr="00C13538" w:rsidRDefault="00133FE9" w:rsidP="00C13538">
      <w:pPr>
        <w:pStyle w:val="Odstavecseseznamem"/>
        <w:ind w:left="0"/>
        <w:rPr>
          <w:rStyle w:val="Hypertextovodkaz"/>
        </w:rPr>
      </w:pPr>
      <w:r w:rsidRPr="00C13538">
        <w:rPr>
          <w:rStyle w:val="Hypertextovodkaz"/>
        </w:rPr>
        <w:t>https://vytapeni.tzb-info.cz/potrubi-a-armatury/15662-zasady-instalace-pojistneho-ventilu</w:t>
      </w:r>
    </w:p>
    <w:p w:rsidR="00133FE9" w:rsidRDefault="00133FE9" w:rsidP="00133FE9"/>
    <w:p w:rsidR="00133FE9" w:rsidRPr="00C13538" w:rsidRDefault="00C13538" w:rsidP="00133FE9">
      <w:pPr>
        <w:rPr>
          <w:b/>
          <w:u w:val="single"/>
        </w:rPr>
      </w:pPr>
      <w:r w:rsidRPr="00C13538">
        <w:rPr>
          <w:b/>
        </w:rPr>
        <w:t>Podle normy ČSN 06 0830 z roku 2014 je tlakoměr u ohřívačů do 200 litrů nepovinný</w:t>
      </w:r>
      <w:r>
        <w:rPr>
          <w:b/>
        </w:rPr>
        <w:t xml:space="preserve"> </w:t>
      </w:r>
      <w:r w:rsidRPr="00C13538">
        <w:rPr>
          <w:b/>
          <w:u w:val="single"/>
        </w:rPr>
        <w:t>TZB-INFO</w:t>
      </w:r>
    </w:p>
    <w:p w:rsidR="00C13538" w:rsidRDefault="00C13538" w:rsidP="00133FE9">
      <w:r>
        <w:rPr>
          <w:noProof/>
          <w:lang w:eastAsia="cs-CZ"/>
        </w:rPr>
        <w:drawing>
          <wp:inline distT="0" distB="0" distL="0" distR="0" wp14:anchorId="3FDF5796" wp14:editId="17150934">
            <wp:extent cx="3480179" cy="1580329"/>
            <wp:effectExtent l="0" t="0" r="6350" b="127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773" cy="158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538" w:rsidRDefault="00C13538" w:rsidP="00C13538">
      <w:pPr>
        <w:pStyle w:val="Odstavecseseznamem"/>
        <w:ind w:left="0"/>
        <w:rPr>
          <w:rStyle w:val="Hypertextovodkaz"/>
        </w:rPr>
      </w:pPr>
      <w:r w:rsidRPr="00C13538">
        <w:rPr>
          <w:rStyle w:val="Hypertextovodkaz"/>
        </w:rPr>
        <w:t>https://vytapeni.tzb-info.cz/potrubi-a-armatury/15662-zasady-instalace-pojistneho-ventilu</w:t>
      </w:r>
    </w:p>
    <w:p w:rsidR="00133FE9" w:rsidRDefault="00355CAD" w:rsidP="00133FE9">
      <w:r>
        <w:rPr>
          <w:noProof/>
          <w:lang w:eastAsia="cs-CZ"/>
        </w:rPr>
        <w:drawing>
          <wp:inline distT="0" distB="0" distL="0" distR="0" wp14:anchorId="27224A77" wp14:editId="73B409AC">
            <wp:extent cx="3657600" cy="425349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6471" cy="43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FE9" w:rsidRPr="00C13538" w:rsidRDefault="00EC1507" w:rsidP="00133FE9">
      <w:p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363211</wp:posOffset>
            </wp:positionV>
            <wp:extent cx="5760720" cy="573405"/>
            <wp:effectExtent l="0" t="0" r="0" b="0"/>
            <wp:wrapTight wrapText="bothSides">
              <wp:wrapPolygon edited="0">
                <wp:start x="0" y="0"/>
                <wp:lineTo x="0" y="20811"/>
                <wp:lineTo x="21500" y="20811"/>
                <wp:lineTo x="21500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538" w:rsidRPr="00C13538">
        <w:rPr>
          <w:b/>
          <w:sz w:val="28"/>
          <w:szCs w:val="28"/>
        </w:rPr>
        <w:t>ZAPOJENÍ OHŘÍVAČE</w:t>
      </w:r>
      <w:r w:rsidR="004B5352">
        <w:rPr>
          <w:b/>
          <w:sz w:val="28"/>
          <w:szCs w:val="28"/>
        </w:rPr>
        <w:t xml:space="preserve"> – AKUMULAČNÍ OHŘEV</w:t>
      </w:r>
    </w:p>
    <w:p w:rsidR="00C13538" w:rsidRDefault="00EC1507" w:rsidP="00133FE9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EC1507">
        <w:rPr>
          <w:sz w:val="20"/>
          <w:szCs w:val="20"/>
        </w:rPr>
        <w:t>vložkou) omezen na minimum.</w:t>
      </w:r>
    </w:p>
    <w:p w:rsidR="00B307CD" w:rsidRDefault="00B307CD" w:rsidP="00133FE9">
      <w:pPr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0CFA0332" wp14:editId="6E595766">
            <wp:extent cx="5759450" cy="3541249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4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7CD" w:rsidRPr="007D2A45" w:rsidRDefault="00B307CD" w:rsidP="00B307CD">
      <w:pPr>
        <w:rPr>
          <w:b/>
          <w:sz w:val="44"/>
          <w:szCs w:val="44"/>
        </w:rPr>
      </w:pPr>
      <w:r w:rsidRPr="007D2A45">
        <w:rPr>
          <w:b/>
          <w:sz w:val="44"/>
          <w:szCs w:val="44"/>
        </w:rPr>
        <w:t>Legenda armatur</w:t>
      </w:r>
    </w:p>
    <w:p w:rsidR="00B307CD" w:rsidRPr="007D2A45" w:rsidRDefault="00B307CD" w:rsidP="00B307CD">
      <w:pPr>
        <w:spacing w:after="0"/>
        <w:rPr>
          <w:sz w:val="40"/>
          <w:szCs w:val="40"/>
        </w:rPr>
      </w:pPr>
      <w:r w:rsidRPr="007D2A45">
        <w:rPr>
          <w:sz w:val="40"/>
          <w:szCs w:val="40"/>
        </w:rPr>
        <w:t>1.</w:t>
      </w:r>
      <w:r>
        <w:rPr>
          <w:sz w:val="40"/>
          <w:szCs w:val="40"/>
        </w:rPr>
        <w:t xml:space="preserve"> </w:t>
      </w:r>
      <w:r w:rsidRPr="007D2A45">
        <w:rPr>
          <w:sz w:val="40"/>
          <w:szCs w:val="40"/>
        </w:rPr>
        <w:t>Pojistný ventil</w:t>
      </w:r>
    </w:p>
    <w:p w:rsidR="00B307CD" w:rsidRPr="007D2A45" w:rsidRDefault="00B307CD" w:rsidP="00B307CD">
      <w:pPr>
        <w:spacing w:after="0"/>
        <w:rPr>
          <w:sz w:val="40"/>
          <w:szCs w:val="40"/>
        </w:rPr>
      </w:pPr>
      <w:r w:rsidRPr="007D2A45">
        <w:rPr>
          <w:sz w:val="40"/>
          <w:szCs w:val="40"/>
        </w:rPr>
        <w:t>2. Manometr</w:t>
      </w:r>
    </w:p>
    <w:p w:rsidR="00B307CD" w:rsidRPr="007D2A45" w:rsidRDefault="00B307CD" w:rsidP="00B307CD">
      <w:pPr>
        <w:spacing w:after="0"/>
        <w:rPr>
          <w:sz w:val="40"/>
          <w:szCs w:val="40"/>
        </w:rPr>
      </w:pPr>
      <w:r w:rsidRPr="007D2A45">
        <w:rPr>
          <w:sz w:val="40"/>
          <w:szCs w:val="40"/>
        </w:rPr>
        <w:t>3. Zpětná armatura</w:t>
      </w:r>
    </w:p>
    <w:p w:rsidR="00B307CD" w:rsidRPr="007D2A45" w:rsidRDefault="00B307CD" w:rsidP="00B307CD">
      <w:pPr>
        <w:spacing w:after="0"/>
        <w:rPr>
          <w:sz w:val="40"/>
          <w:szCs w:val="40"/>
        </w:rPr>
      </w:pPr>
      <w:r w:rsidRPr="007D2A45">
        <w:rPr>
          <w:sz w:val="40"/>
          <w:szCs w:val="40"/>
        </w:rPr>
        <w:t>4. Zkušební vypouštěcí armatura</w:t>
      </w:r>
    </w:p>
    <w:p w:rsidR="00B307CD" w:rsidRPr="007D2A45" w:rsidRDefault="00B307CD" w:rsidP="00B307CD">
      <w:pPr>
        <w:spacing w:after="0"/>
        <w:rPr>
          <w:sz w:val="40"/>
          <w:szCs w:val="40"/>
        </w:rPr>
      </w:pPr>
      <w:r w:rsidRPr="007D2A45">
        <w:rPr>
          <w:sz w:val="40"/>
          <w:szCs w:val="40"/>
        </w:rPr>
        <w:t>5. Uzavírací armatura</w:t>
      </w:r>
    </w:p>
    <w:p w:rsidR="00B307CD" w:rsidRPr="007D2A45" w:rsidRDefault="00B307CD" w:rsidP="00B307CD">
      <w:pPr>
        <w:spacing w:after="0"/>
        <w:rPr>
          <w:sz w:val="40"/>
          <w:szCs w:val="40"/>
        </w:rPr>
      </w:pPr>
      <w:r w:rsidRPr="007D2A45">
        <w:rPr>
          <w:sz w:val="40"/>
          <w:szCs w:val="40"/>
        </w:rPr>
        <w:t>6. Čerpadlo</w:t>
      </w:r>
    </w:p>
    <w:p w:rsidR="00B307CD" w:rsidRPr="007D2A45" w:rsidRDefault="00B307CD" w:rsidP="00B307CD">
      <w:pPr>
        <w:spacing w:after="0"/>
        <w:rPr>
          <w:sz w:val="40"/>
          <w:szCs w:val="40"/>
        </w:rPr>
      </w:pPr>
      <w:r w:rsidRPr="007D2A45">
        <w:rPr>
          <w:sz w:val="40"/>
          <w:szCs w:val="40"/>
        </w:rPr>
        <w:t>7. Filtr</w:t>
      </w:r>
    </w:p>
    <w:p w:rsidR="00B307CD" w:rsidRPr="007D2A45" w:rsidRDefault="00B307CD" w:rsidP="00B307CD">
      <w:pPr>
        <w:spacing w:after="0"/>
        <w:rPr>
          <w:sz w:val="40"/>
          <w:szCs w:val="40"/>
        </w:rPr>
      </w:pPr>
      <w:r w:rsidRPr="007D2A45">
        <w:rPr>
          <w:sz w:val="40"/>
          <w:szCs w:val="40"/>
        </w:rPr>
        <w:t>8. Vypouštěcí armatura</w:t>
      </w:r>
    </w:p>
    <w:p w:rsidR="00EC1507" w:rsidRDefault="00EC1507" w:rsidP="00133FE9">
      <w:pPr>
        <w:rPr>
          <w:rStyle w:val="Hypertextovodkaz"/>
          <w:rFonts w:ascii="Calibri" w:eastAsia="Calibri" w:hAnsi="Calibri" w:cs="Times New Roman"/>
        </w:rPr>
      </w:pPr>
      <w:r>
        <w:rPr>
          <w:sz w:val="20"/>
          <w:szCs w:val="20"/>
        </w:rPr>
        <w:t xml:space="preserve">Zdroj: </w:t>
      </w:r>
      <w:hyperlink r:id="rId11" w:history="1">
        <w:r w:rsidR="00B307CD" w:rsidRPr="007243D0">
          <w:rPr>
            <w:rStyle w:val="Hypertextovodkaz"/>
            <w:rFonts w:ascii="Calibri" w:eastAsia="Calibri" w:hAnsi="Calibri" w:cs="Times New Roman"/>
          </w:rPr>
          <w:t>https://www.topin.cz/clanky/zpusoby-pripravy-teple-vody-detail-5643</w:t>
        </w:r>
      </w:hyperlink>
    </w:p>
    <w:p w:rsidR="00B307CD" w:rsidRDefault="00B307CD" w:rsidP="00133FE9">
      <w:pPr>
        <w:rPr>
          <w:rStyle w:val="Hypertextovodkaz"/>
          <w:rFonts w:ascii="Calibri" w:eastAsia="Calibri" w:hAnsi="Calibri" w:cs="Times New Roman"/>
        </w:rPr>
      </w:pPr>
    </w:p>
    <w:p w:rsidR="00B307CD" w:rsidRDefault="00B307CD" w:rsidP="00133FE9">
      <w:pPr>
        <w:rPr>
          <w:rStyle w:val="Hypertextovodkaz"/>
          <w:rFonts w:ascii="Calibri" w:eastAsia="Calibri" w:hAnsi="Calibri" w:cs="Times New Roman"/>
        </w:rPr>
      </w:pPr>
    </w:p>
    <w:p w:rsidR="00B307CD" w:rsidRDefault="00B307CD" w:rsidP="00133FE9">
      <w:pPr>
        <w:rPr>
          <w:rStyle w:val="Hypertextovodkaz"/>
          <w:rFonts w:ascii="Calibri" w:eastAsia="Calibri" w:hAnsi="Calibri" w:cs="Times New Roman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443</wp:posOffset>
            </wp:positionV>
            <wp:extent cx="5760720" cy="562610"/>
            <wp:effectExtent l="0" t="0" r="0" b="8890"/>
            <wp:wrapTight wrapText="bothSides">
              <wp:wrapPolygon edited="0">
                <wp:start x="0" y="0"/>
                <wp:lineTo x="0" y="21210"/>
                <wp:lineTo x="21500" y="21210"/>
                <wp:lineTo x="21500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507" w:rsidRDefault="00EC1507" w:rsidP="00133FE9">
      <w:pPr>
        <w:rPr>
          <w:sz w:val="20"/>
          <w:szCs w:val="20"/>
        </w:rPr>
      </w:pPr>
      <w:r>
        <w:rPr>
          <w:sz w:val="20"/>
          <w:szCs w:val="20"/>
        </w:rPr>
        <w:t xml:space="preserve"> odběrové špičky jsou </w:t>
      </w:r>
      <w:r w:rsidR="00903FD6">
        <w:rPr>
          <w:sz w:val="20"/>
          <w:szCs w:val="20"/>
        </w:rPr>
        <w:t xml:space="preserve">kryty </w:t>
      </w:r>
      <w:r>
        <w:rPr>
          <w:sz w:val="20"/>
          <w:szCs w:val="20"/>
        </w:rPr>
        <w:t>akumulačním objemem zásobníku.</w:t>
      </w:r>
    </w:p>
    <w:p w:rsidR="00EC1507" w:rsidRDefault="00EC1507" w:rsidP="00133FE9">
      <w:pPr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65BCAB4C" wp14:editId="02FA26BC">
            <wp:extent cx="4879075" cy="2428243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1178" cy="24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B5" w:rsidRPr="00355CAD" w:rsidRDefault="00052FB5" w:rsidP="00052FB5">
      <w:pPr>
        <w:rPr>
          <w:rStyle w:val="Hypertextovodkaz"/>
          <w:rFonts w:ascii="Calibri" w:eastAsia="Calibri" w:hAnsi="Calibri" w:cs="Times New Roman"/>
        </w:rPr>
      </w:pPr>
      <w:r w:rsidRPr="00355CAD">
        <w:rPr>
          <w:rStyle w:val="Hypertextovodkaz"/>
          <w:rFonts w:ascii="Calibri" w:eastAsia="Calibri" w:hAnsi="Calibri" w:cs="Times New Roman"/>
        </w:rPr>
        <w:t>https://www.topin.cz/clanky/zpusoby-pripravy-teple-vody-detail-5643</w:t>
      </w:r>
    </w:p>
    <w:p w:rsidR="00530304" w:rsidRDefault="00530304" w:rsidP="00133FE9">
      <w:pPr>
        <w:rPr>
          <w:b/>
          <w:sz w:val="20"/>
          <w:szCs w:val="20"/>
        </w:rPr>
      </w:pPr>
    </w:p>
    <w:p w:rsidR="00530304" w:rsidRDefault="00530304" w:rsidP="00133FE9">
      <w:pPr>
        <w:rPr>
          <w:b/>
          <w:sz w:val="20"/>
          <w:szCs w:val="20"/>
        </w:rPr>
      </w:pPr>
    </w:p>
    <w:p w:rsidR="00EC1507" w:rsidRPr="00355CAD" w:rsidRDefault="00EC1507" w:rsidP="00133FE9">
      <w:pPr>
        <w:rPr>
          <w:b/>
          <w:sz w:val="28"/>
          <w:szCs w:val="28"/>
          <w:u w:val="single"/>
        </w:rPr>
      </w:pPr>
      <w:r w:rsidRPr="00530304">
        <w:rPr>
          <w:b/>
          <w:sz w:val="28"/>
          <w:szCs w:val="28"/>
        </w:rPr>
        <w:t>Popis smíšeného ohřevu</w:t>
      </w:r>
      <w:r w:rsidRPr="00003B8C">
        <w:rPr>
          <w:b/>
          <w:sz w:val="20"/>
          <w:szCs w:val="20"/>
        </w:rPr>
        <w:t xml:space="preserve"> – </w:t>
      </w:r>
      <w:r w:rsidRPr="00355CAD">
        <w:rPr>
          <w:b/>
          <w:sz w:val="28"/>
          <w:szCs w:val="28"/>
          <w:u w:val="single"/>
        </w:rPr>
        <w:t xml:space="preserve">SAMÉ </w:t>
      </w:r>
      <w:proofErr w:type="gramStart"/>
      <w:r w:rsidRPr="00355CAD">
        <w:rPr>
          <w:b/>
          <w:sz w:val="28"/>
          <w:szCs w:val="28"/>
          <w:u w:val="single"/>
        </w:rPr>
        <w:t>VÝHODY !!!!!</w:t>
      </w:r>
      <w:proofErr w:type="gramEnd"/>
    </w:p>
    <w:p w:rsidR="00EC1507" w:rsidRDefault="00EC1507" w:rsidP="00133FE9">
      <w:pPr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08144B38" wp14:editId="360174EB">
            <wp:extent cx="5760720" cy="148590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07" w:rsidRPr="00003B8C" w:rsidRDefault="00003B8C" w:rsidP="00133FE9">
      <w:pPr>
        <w:rPr>
          <w:b/>
          <w:sz w:val="20"/>
          <w:szCs w:val="20"/>
        </w:rPr>
      </w:pPr>
      <w:r w:rsidRPr="00003B8C">
        <w:rPr>
          <w:b/>
          <w:sz w:val="20"/>
          <w:szCs w:val="20"/>
        </w:rPr>
        <w:t xml:space="preserve">VYUŽÍVÁ SE V BYTOVÉ </w:t>
      </w:r>
      <w:r>
        <w:rPr>
          <w:b/>
          <w:sz w:val="20"/>
          <w:szCs w:val="20"/>
        </w:rPr>
        <w:t>VÝSTA</w:t>
      </w:r>
      <w:r w:rsidRPr="00003B8C">
        <w:rPr>
          <w:b/>
          <w:sz w:val="20"/>
          <w:szCs w:val="20"/>
        </w:rPr>
        <w:t>VBĚ, BAZÉNY, HOTELY, ŠKOLY (i v naší výměníkové stanici)</w:t>
      </w:r>
    </w:p>
    <w:p w:rsidR="00003B8C" w:rsidRDefault="00003B8C" w:rsidP="00133FE9">
      <w:pPr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477341F2" wp14:editId="516CF257">
            <wp:extent cx="5760720" cy="67056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AD" w:rsidRPr="00355CAD" w:rsidRDefault="00355CAD" w:rsidP="00133FE9">
      <w:pPr>
        <w:rPr>
          <w:rStyle w:val="Hypertextovodkaz"/>
          <w:rFonts w:ascii="Calibri" w:eastAsia="Calibri" w:hAnsi="Calibri" w:cs="Times New Roman"/>
        </w:rPr>
      </w:pPr>
      <w:r w:rsidRPr="00355CAD">
        <w:rPr>
          <w:rStyle w:val="Hypertextovodkaz"/>
          <w:rFonts w:ascii="Calibri" w:eastAsia="Calibri" w:hAnsi="Calibri" w:cs="Times New Roman"/>
        </w:rPr>
        <w:t>https://www.topin.cz/clanky/zpusoby-pripravy-teple-vody-detail-5643</w:t>
      </w:r>
    </w:p>
    <w:p w:rsidR="00355CAD" w:rsidRDefault="00355CAD" w:rsidP="00133FE9">
      <w:pPr>
        <w:rPr>
          <w:sz w:val="20"/>
          <w:szCs w:val="20"/>
        </w:rPr>
      </w:pPr>
    </w:p>
    <w:p w:rsidR="00B307CD" w:rsidRDefault="00B307CD" w:rsidP="00133FE9">
      <w:pPr>
        <w:rPr>
          <w:b/>
          <w:color w:val="1F4E79" w:themeColor="accent1" w:themeShade="80"/>
          <w:sz w:val="28"/>
          <w:szCs w:val="28"/>
        </w:rPr>
      </w:pPr>
    </w:p>
    <w:p w:rsidR="00B307CD" w:rsidRDefault="00B307CD" w:rsidP="00133FE9">
      <w:pPr>
        <w:rPr>
          <w:b/>
          <w:color w:val="1F4E79" w:themeColor="accent1" w:themeShade="80"/>
          <w:sz w:val="28"/>
          <w:szCs w:val="28"/>
        </w:rPr>
      </w:pPr>
    </w:p>
    <w:p w:rsidR="00355CAD" w:rsidRDefault="00355CAD" w:rsidP="00133FE9">
      <w:pPr>
        <w:rPr>
          <w:b/>
          <w:color w:val="1F4E79" w:themeColor="accent1" w:themeShade="80"/>
          <w:sz w:val="28"/>
          <w:szCs w:val="28"/>
        </w:rPr>
      </w:pPr>
      <w:r w:rsidRPr="00355CAD">
        <w:rPr>
          <w:b/>
          <w:color w:val="1F4E79" w:themeColor="accent1" w:themeShade="80"/>
          <w:sz w:val="28"/>
          <w:szCs w:val="28"/>
        </w:rPr>
        <w:lastRenderedPageBreak/>
        <w:t>PRŮTOČNÁ PŘÍPRAVA TEPLÉ VODY</w:t>
      </w:r>
    </w:p>
    <w:p w:rsidR="00355CAD" w:rsidRDefault="00355CAD" w:rsidP="00133FE9">
      <w:pPr>
        <w:rPr>
          <w:b/>
          <w:color w:val="1F4E79" w:themeColor="accent1" w:themeShade="8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425B6B0" wp14:editId="7B9BF5C4">
            <wp:extent cx="3846775" cy="2640842"/>
            <wp:effectExtent l="0" t="0" r="1905" b="762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3132" cy="265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AD" w:rsidRDefault="00355CAD" w:rsidP="00133FE9">
      <w:pPr>
        <w:rPr>
          <w:b/>
          <w:sz w:val="24"/>
          <w:szCs w:val="24"/>
        </w:rPr>
      </w:pPr>
      <w:r w:rsidRPr="00355CAD">
        <w:rPr>
          <w:b/>
          <w:sz w:val="24"/>
          <w:szCs w:val="24"/>
        </w:rPr>
        <w:t>Výhody:</w:t>
      </w:r>
    </w:p>
    <w:p w:rsidR="00355CAD" w:rsidRPr="00355CAD" w:rsidRDefault="00355CAD" w:rsidP="00355CAD">
      <w:pPr>
        <w:spacing w:after="0" w:line="240" w:lineRule="auto"/>
        <w:rPr>
          <w:sz w:val="24"/>
          <w:szCs w:val="24"/>
        </w:rPr>
      </w:pPr>
      <w:r w:rsidRPr="00355CAD">
        <w:rPr>
          <w:sz w:val="24"/>
          <w:szCs w:val="24"/>
        </w:rPr>
        <w:t>- zabírá méně místa v kotelně či výměníkové stanici oproti zásobníkovým ohřívačům</w:t>
      </w:r>
    </w:p>
    <w:p w:rsidR="00355CAD" w:rsidRPr="00355CAD" w:rsidRDefault="00355CAD" w:rsidP="00355CAD">
      <w:pPr>
        <w:spacing w:after="0" w:line="240" w:lineRule="auto"/>
        <w:rPr>
          <w:sz w:val="24"/>
          <w:szCs w:val="24"/>
        </w:rPr>
      </w:pPr>
      <w:r w:rsidRPr="00355CAD">
        <w:rPr>
          <w:sz w:val="24"/>
          <w:szCs w:val="24"/>
        </w:rPr>
        <w:t>- využití v oblasti malých výměníkových stanic tzv. kompaktních (viz VTP)</w:t>
      </w:r>
    </w:p>
    <w:p w:rsidR="00355CAD" w:rsidRDefault="00355CAD" w:rsidP="00133FE9">
      <w:pPr>
        <w:rPr>
          <w:b/>
          <w:sz w:val="24"/>
          <w:szCs w:val="24"/>
        </w:rPr>
      </w:pPr>
    </w:p>
    <w:p w:rsidR="00355CAD" w:rsidRDefault="00355CAD" w:rsidP="00133FE9">
      <w:pPr>
        <w:rPr>
          <w:b/>
          <w:sz w:val="24"/>
          <w:szCs w:val="24"/>
        </w:rPr>
      </w:pPr>
      <w:r>
        <w:rPr>
          <w:b/>
          <w:sz w:val="24"/>
          <w:szCs w:val="24"/>
        </w:rPr>
        <w:t>Nevýhody:</w:t>
      </w:r>
    </w:p>
    <w:p w:rsidR="00355CAD" w:rsidRPr="00355CAD" w:rsidRDefault="00355CAD" w:rsidP="00A14E9F">
      <w:pPr>
        <w:rPr>
          <w:sz w:val="24"/>
          <w:szCs w:val="24"/>
        </w:rPr>
      </w:pPr>
      <w:r w:rsidRPr="00355CAD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velká </w:t>
      </w:r>
      <w:r w:rsidRPr="00355CAD">
        <w:rPr>
          <w:sz w:val="24"/>
          <w:szCs w:val="24"/>
        </w:rPr>
        <w:t>tlaková ztráta výměníku – nutno s ní počítat při hydraulickém posouzení (pamatujete si vzoreček?</w:t>
      </w:r>
      <w:r w:rsidR="00A14E9F">
        <w:rPr>
          <w:sz w:val="24"/>
          <w:szCs w:val="24"/>
        </w:rPr>
        <w:t xml:space="preserve">  </w:t>
      </w:r>
      <w:proofErr w:type="spellStart"/>
      <w:r w:rsidR="00A14E9F">
        <w:rPr>
          <w:rFonts w:cstheme="minorHAnsi"/>
          <w:sz w:val="24"/>
          <w:szCs w:val="24"/>
        </w:rPr>
        <w:t>p</w:t>
      </w:r>
      <w:r w:rsidR="00A14E9F" w:rsidRPr="00DF6C3F">
        <w:rPr>
          <w:rFonts w:cstheme="minorHAnsi"/>
          <w:sz w:val="24"/>
          <w:szCs w:val="24"/>
          <w:vertAlign w:val="subscript"/>
        </w:rPr>
        <w:t>disp</w:t>
      </w:r>
      <w:proofErr w:type="spellEnd"/>
      <w:r w:rsidR="00A14E9F">
        <w:rPr>
          <w:rFonts w:cstheme="minorHAnsi"/>
          <w:sz w:val="24"/>
          <w:szCs w:val="24"/>
        </w:rPr>
        <w:t xml:space="preserve"> ≥ </w:t>
      </w:r>
      <w:proofErr w:type="spellStart"/>
      <w:r w:rsidR="00A14E9F">
        <w:rPr>
          <w:rFonts w:cstheme="minorHAnsi"/>
          <w:sz w:val="24"/>
          <w:szCs w:val="24"/>
        </w:rPr>
        <w:t>p</w:t>
      </w:r>
      <w:r w:rsidR="00A14E9F" w:rsidRPr="00DF6C3F">
        <w:rPr>
          <w:rFonts w:cstheme="minorHAnsi"/>
          <w:sz w:val="24"/>
          <w:szCs w:val="24"/>
          <w:vertAlign w:val="subscript"/>
        </w:rPr>
        <w:t>stat</w:t>
      </w:r>
      <w:proofErr w:type="spellEnd"/>
      <w:r w:rsidR="00A14E9F" w:rsidRPr="00DF6C3F">
        <w:rPr>
          <w:rFonts w:cstheme="minorHAnsi"/>
          <w:sz w:val="24"/>
          <w:szCs w:val="24"/>
          <w:vertAlign w:val="subscript"/>
        </w:rPr>
        <w:t xml:space="preserve"> </w:t>
      </w:r>
      <w:r w:rsidR="00A14E9F">
        <w:rPr>
          <w:rFonts w:cstheme="minorHAnsi"/>
          <w:sz w:val="24"/>
          <w:szCs w:val="24"/>
        </w:rPr>
        <w:t xml:space="preserve">+ </w:t>
      </w:r>
      <w:proofErr w:type="spellStart"/>
      <w:r w:rsidR="00A14E9F">
        <w:rPr>
          <w:rFonts w:cstheme="minorHAnsi"/>
          <w:sz w:val="24"/>
          <w:szCs w:val="24"/>
        </w:rPr>
        <w:t>p</w:t>
      </w:r>
      <w:r w:rsidR="00A14E9F" w:rsidRPr="00DF6C3F">
        <w:rPr>
          <w:rFonts w:cstheme="minorHAnsi"/>
          <w:sz w:val="24"/>
          <w:szCs w:val="24"/>
          <w:vertAlign w:val="subscript"/>
        </w:rPr>
        <w:t>vod</w:t>
      </w:r>
      <w:proofErr w:type="spellEnd"/>
      <w:r w:rsidR="00A14E9F">
        <w:rPr>
          <w:rFonts w:cstheme="minorHAnsi"/>
          <w:sz w:val="24"/>
          <w:szCs w:val="24"/>
        </w:rPr>
        <w:t xml:space="preserve"> + </w:t>
      </w:r>
      <w:proofErr w:type="spellStart"/>
      <w:r w:rsidR="00A14E9F">
        <w:rPr>
          <w:rFonts w:cstheme="minorHAnsi"/>
          <w:sz w:val="24"/>
          <w:szCs w:val="24"/>
        </w:rPr>
        <w:t>p</w:t>
      </w:r>
      <w:r w:rsidR="00A14E9F" w:rsidRPr="00DF6C3F">
        <w:rPr>
          <w:rFonts w:cstheme="minorHAnsi"/>
          <w:sz w:val="24"/>
          <w:szCs w:val="24"/>
          <w:vertAlign w:val="subscript"/>
        </w:rPr>
        <w:t>ztr</w:t>
      </w:r>
      <w:proofErr w:type="spellEnd"/>
      <w:r w:rsidR="00A14E9F">
        <w:rPr>
          <w:rFonts w:cstheme="minorHAnsi"/>
          <w:sz w:val="24"/>
          <w:szCs w:val="24"/>
        </w:rPr>
        <w:t xml:space="preserve"> + </w:t>
      </w:r>
      <w:proofErr w:type="spellStart"/>
      <w:r w:rsidR="00A14E9F">
        <w:rPr>
          <w:rFonts w:cstheme="minorHAnsi"/>
          <w:sz w:val="24"/>
          <w:szCs w:val="24"/>
        </w:rPr>
        <w:t>p</w:t>
      </w:r>
      <w:r w:rsidR="00A14E9F" w:rsidRPr="00DF6C3F">
        <w:rPr>
          <w:rFonts w:cstheme="minorHAnsi"/>
          <w:sz w:val="24"/>
          <w:szCs w:val="24"/>
          <w:vertAlign w:val="subscript"/>
        </w:rPr>
        <w:t>pož</w:t>
      </w:r>
      <w:proofErr w:type="spellEnd"/>
      <w:r w:rsidR="00A14E9F">
        <w:rPr>
          <w:rFonts w:cstheme="minorHAnsi"/>
          <w:sz w:val="24"/>
          <w:szCs w:val="24"/>
          <w:vertAlign w:val="subscript"/>
        </w:rPr>
        <w:t xml:space="preserve"> </w:t>
      </w:r>
      <w:r w:rsidR="00A14E9F">
        <w:rPr>
          <w:rFonts w:cstheme="minorHAnsi"/>
          <w:sz w:val="24"/>
          <w:szCs w:val="24"/>
        </w:rPr>
        <w:t xml:space="preserve">+ </w:t>
      </w:r>
      <w:proofErr w:type="spellStart"/>
      <w:r w:rsidR="00A14E9F">
        <w:rPr>
          <w:rFonts w:cstheme="minorHAnsi"/>
          <w:sz w:val="24"/>
          <w:szCs w:val="24"/>
        </w:rPr>
        <w:t>p</w:t>
      </w:r>
      <w:r w:rsidR="00A14E9F" w:rsidRPr="003E5017">
        <w:rPr>
          <w:rFonts w:cstheme="minorHAnsi"/>
          <w:sz w:val="24"/>
          <w:szCs w:val="24"/>
          <w:vertAlign w:val="subscript"/>
        </w:rPr>
        <w:t>zař</w:t>
      </w:r>
      <w:proofErr w:type="spellEnd"/>
      <w:r w:rsidR="00A14E9F">
        <w:rPr>
          <w:rFonts w:cstheme="minorHAnsi"/>
          <w:sz w:val="24"/>
          <w:szCs w:val="24"/>
          <w:vertAlign w:val="subscript"/>
        </w:rPr>
        <w:t xml:space="preserve">     </w:t>
      </w:r>
      <w:r w:rsidRPr="00355CAD">
        <w:rPr>
          <w:sz w:val="24"/>
          <w:szCs w:val="24"/>
        </w:rPr>
        <w:t>)</w:t>
      </w:r>
    </w:p>
    <w:p w:rsidR="00355CAD" w:rsidRPr="00355CAD" w:rsidRDefault="00355CAD" w:rsidP="00355CAD">
      <w:pPr>
        <w:spacing w:after="0" w:line="240" w:lineRule="auto"/>
        <w:rPr>
          <w:sz w:val="24"/>
          <w:szCs w:val="24"/>
        </w:rPr>
      </w:pPr>
      <w:r w:rsidRPr="00355CAD">
        <w:rPr>
          <w:sz w:val="24"/>
          <w:szCs w:val="24"/>
        </w:rPr>
        <w:t>- velký příkon tepla pro průtokový ohřívač</w:t>
      </w:r>
    </w:p>
    <w:p w:rsidR="00355CAD" w:rsidRDefault="00355CAD" w:rsidP="00133FE9">
      <w:pPr>
        <w:rPr>
          <w:sz w:val="20"/>
          <w:szCs w:val="20"/>
        </w:rPr>
      </w:pPr>
    </w:p>
    <w:p w:rsidR="00B307CD" w:rsidRDefault="00B307CD" w:rsidP="00133FE9">
      <w:pPr>
        <w:rPr>
          <w:sz w:val="20"/>
          <w:szCs w:val="20"/>
        </w:rPr>
      </w:pPr>
    </w:p>
    <w:p w:rsidR="00B307CD" w:rsidRDefault="00B307CD" w:rsidP="00133FE9">
      <w:pPr>
        <w:rPr>
          <w:sz w:val="20"/>
          <w:szCs w:val="20"/>
        </w:rPr>
      </w:pPr>
    </w:p>
    <w:p w:rsidR="00B307CD" w:rsidRDefault="00B307CD" w:rsidP="00133FE9">
      <w:pPr>
        <w:rPr>
          <w:sz w:val="20"/>
          <w:szCs w:val="20"/>
        </w:rPr>
      </w:pPr>
    </w:p>
    <w:p w:rsidR="00B307CD" w:rsidRDefault="00B307CD" w:rsidP="00133FE9">
      <w:pPr>
        <w:rPr>
          <w:sz w:val="20"/>
          <w:szCs w:val="20"/>
        </w:rPr>
      </w:pPr>
    </w:p>
    <w:p w:rsidR="00B307CD" w:rsidRDefault="00B307CD" w:rsidP="00133FE9">
      <w:pPr>
        <w:rPr>
          <w:sz w:val="20"/>
          <w:szCs w:val="20"/>
        </w:rPr>
      </w:pPr>
    </w:p>
    <w:p w:rsidR="00B307CD" w:rsidRDefault="00B307CD" w:rsidP="00133FE9">
      <w:pPr>
        <w:rPr>
          <w:sz w:val="20"/>
          <w:szCs w:val="20"/>
        </w:rPr>
      </w:pPr>
    </w:p>
    <w:p w:rsidR="00B307CD" w:rsidRDefault="00B307CD" w:rsidP="00133FE9">
      <w:pPr>
        <w:rPr>
          <w:sz w:val="20"/>
          <w:szCs w:val="20"/>
        </w:rPr>
      </w:pPr>
    </w:p>
    <w:p w:rsidR="00B307CD" w:rsidRDefault="00B307CD" w:rsidP="00133FE9">
      <w:pPr>
        <w:rPr>
          <w:sz w:val="20"/>
          <w:szCs w:val="20"/>
        </w:rPr>
      </w:pPr>
    </w:p>
    <w:p w:rsidR="00B307CD" w:rsidRDefault="00B307CD" w:rsidP="00133FE9">
      <w:pPr>
        <w:rPr>
          <w:sz w:val="20"/>
          <w:szCs w:val="20"/>
        </w:rPr>
      </w:pPr>
    </w:p>
    <w:p w:rsidR="00B307CD" w:rsidRDefault="00B307CD" w:rsidP="00133FE9">
      <w:pPr>
        <w:rPr>
          <w:sz w:val="20"/>
          <w:szCs w:val="20"/>
        </w:rPr>
      </w:pPr>
    </w:p>
    <w:p w:rsidR="00B307CD" w:rsidRDefault="00B307CD" w:rsidP="00133FE9">
      <w:pPr>
        <w:rPr>
          <w:sz w:val="20"/>
          <w:szCs w:val="20"/>
        </w:rPr>
      </w:pPr>
    </w:p>
    <w:p w:rsidR="00B307CD" w:rsidRDefault="00B307CD" w:rsidP="00133FE9">
      <w:pPr>
        <w:rPr>
          <w:sz w:val="20"/>
          <w:szCs w:val="20"/>
        </w:rPr>
      </w:pPr>
    </w:p>
    <w:p w:rsidR="00B307CD" w:rsidRPr="00EC1507" w:rsidRDefault="00B307CD" w:rsidP="00133FE9">
      <w:pPr>
        <w:rPr>
          <w:sz w:val="20"/>
          <w:szCs w:val="20"/>
        </w:rPr>
      </w:pPr>
      <w:bookmarkStart w:id="0" w:name="_GoBack"/>
      <w:bookmarkEnd w:id="0"/>
    </w:p>
    <w:p w:rsidR="00133FE9" w:rsidRPr="00052FB5" w:rsidRDefault="00052FB5" w:rsidP="00133FE9">
      <w:pPr>
        <w:pStyle w:val="Odstavecseseznamem"/>
        <w:ind w:left="0"/>
        <w:rPr>
          <w:b/>
        </w:rPr>
      </w:pPr>
      <w:r w:rsidRPr="00052FB5">
        <w:rPr>
          <w:b/>
        </w:rPr>
        <w:lastRenderedPageBreak/>
        <w:t>Další p</w:t>
      </w:r>
      <w:r w:rsidR="00133FE9" w:rsidRPr="00052FB5">
        <w:rPr>
          <w:b/>
        </w:rPr>
        <w:t>říklady zapojení ohřívačů teplé vody podle ČSN 06 0830</w:t>
      </w:r>
    </w:p>
    <w:p w:rsidR="00052FB5" w:rsidRDefault="00B307CD" w:rsidP="00052FB5">
      <w:pPr>
        <w:pStyle w:val="Odstavecseseznamem"/>
        <w:ind w:left="0"/>
      </w:pPr>
      <w:hyperlink r:id="rId17" w:history="1">
        <w:r w:rsidR="00052FB5" w:rsidRPr="0036714F">
          <w:rPr>
            <w:rStyle w:val="Hypertextovodkaz"/>
          </w:rPr>
          <w:t>http://www.topin.cz/clanky/evropsky-pohled-na-zabezpecovaci-zarizeni-ohrivacu-vody-detail-2082</w:t>
        </w:r>
      </w:hyperlink>
    </w:p>
    <w:p w:rsidR="00052FB5" w:rsidRDefault="00052FB5" w:rsidP="00052FB5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  <w:rPr>
          <w:noProof/>
          <w:lang w:eastAsia="cs-CZ"/>
        </w:rPr>
      </w:pPr>
    </w:p>
    <w:p w:rsidR="00133FE9" w:rsidRDefault="00133FE9" w:rsidP="00133FE9">
      <w:pPr>
        <w:pStyle w:val="Odstavecseseznamem"/>
        <w:ind w:left="0"/>
        <w:rPr>
          <w:noProof/>
          <w:lang w:eastAsia="cs-CZ"/>
        </w:rPr>
      </w:pPr>
    </w:p>
    <w:p w:rsidR="00133FE9" w:rsidRDefault="00133FE9" w:rsidP="00133FE9">
      <w:pPr>
        <w:pStyle w:val="Odstavecseseznamem"/>
        <w:ind w:left="0"/>
        <w:rPr>
          <w:noProof/>
          <w:lang w:eastAsia="cs-CZ"/>
        </w:rPr>
      </w:pPr>
      <w:r w:rsidRPr="00075687">
        <w:rPr>
          <w:noProof/>
          <w:lang w:eastAsia="cs-CZ"/>
        </w:rPr>
        <w:drawing>
          <wp:inline distT="0" distB="0" distL="0" distR="0" wp14:anchorId="1BE967D0" wp14:editId="64404C82">
            <wp:extent cx="5229225" cy="1876425"/>
            <wp:effectExtent l="0" t="0" r="9525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E9" w:rsidRDefault="00133FE9" w:rsidP="00133FE9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11C40F0A" wp14:editId="2981B71E">
            <wp:simplePos x="0" y="0"/>
            <wp:positionH relativeFrom="column">
              <wp:posOffset>7620</wp:posOffset>
            </wp:positionH>
            <wp:positionV relativeFrom="paragraph">
              <wp:posOffset>182245</wp:posOffset>
            </wp:positionV>
            <wp:extent cx="5215255" cy="2644140"/>
            <wp:effectExtent l="0" t="0" r="4445" b="3810"/>
            <wp:wrapTight wrapText="bothSides">
              <wp:wrapPolygon edited="0">
                <wp:start x="0" y="0"/>
                <wp:lineTo x="0" y="21476"/>
                <wp:lineTo x="21540" y="21476"/>
                <wp:lineTo x="21540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rPr>
          <w:sz w:val="28"/>
          <w:szCs w:val="28"/>
        </w:rPr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 wp14:anchorId="705AD47C" wp14:editId="67968A09">
            <wp:simplePos x="0" y="0"/>
            <wp:positionH relativeFrom="column">
              <wp:posOffset>7620</wp:posOffset>
            </wp:positionH>
            <wp:positionV relativeFrom="paragraph">
              <wp:posOffset>166370</wp:posOffset>
            </wp:positionV>
            <wp:extent cx="5221605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513" y="21500"/>
                <wp:lineTo x="21513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133FE9">
      <w:pPr>
        <w:pStyle w:val="Odstavecseseznamem"/>
        <w:ind w:left="0"/>
      </w:pPr>
    </w:p>
    <w:p w:rsidR="00133FE9" w:rsidRDefault="00133FE9" w:rsidP="00AF56E3">
      <w:pPr>
        <w:ind w:firstLine="6"/>
        <w:rPr>
          <w:sz w:val="28"/>
          <w:szCs w:val="28"/>
        </w:rPr>
      </w:pPr>
    </w:p>
    <w:p w:rsidR="00133FE9" w:rsidRDefault="00133FE9" w:rsidP="00AF56E3">
      <w:pPr>
        <w:ind w:firstLine="6"/>
        <w:rPr>
          <w:sz w:val="28"/>
          <w:szCs w:val="28"/>
        </w:rPr>
      </w:pPr>
    </w:p>
    <w:p w:rsidR="00C13538" w:rsidRDefault="00C13538" w:rsidP="00AF56E3">
      <w:pPr>
        <w:ind w:firstLine="6"/>
        <w:rPr>
          <w:sz w:val="28"/>
          <w:szCs w:val="28"/>
        </w:rPr>
      </w:pPr>
    </w:p>
    <w:p w:rsidR="00C13538" w:rsidRDefault="00C13538" w:rsidP="00AF56E3">
      <w:pPr>
        <w:ind w:firstLine="6"/>
        <w:rPr>
          <w:sz w:val="28"/>
          <w:szCs w:val="28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DA69A4" w:rsidRPr="0099617B" w:rsidRDefault="00DA69A4" w:rsidP="00AF56E3">
      <w:pPr>
        <w:ind w:firstLine="6"/>
        <w:rPr>
          <w:b/>
          <w:sz w:val="28"/>
          <w:szCs w:val="28"/>
        </w:rPr>
      </w:pPr>
      <w:r w:rsidRPr="0099617B">
        <w:rPr>
          <w:b/>
          <w:sz w:val="28"/>
          <w:szCs w:val="28"/>
        </w:rPr>
        <w:lastRenderedPageBreak/>
        <w:t xml:space="preserve">DN pojistných ventilů pro zásobníkové ohřívače </w:t>
      </w:r>
    </w:p>
    <w:p w:rsidR="00DA69A4" w:rsidRDefault="00DA69A4" w:rsidP="00AF56E3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439C558" wp14:editId="3B64004E">
            <wp:extent cx="5096022" cy="1360179"/>
            <wp:effectExtent l="0" t="0" r="9525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967"/>
                    <a:stretch/>
                  </pic:blipFill>
                  <pic:spPr bwMode="auto">
                    <a:xfrm>
                      <a:off x="0" y="0"/>
                      <a:ext cx="5124468" cy="1367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9A4" w:rsidRDefault="00DA69A4" w:rsidP="00DA69A4">
      <w:pPr>
        <w:ind w:firstLine="6"/>
        <w:rPr>
          <w:sz w:val="28"/>
          <w:szCs w:val="28"/>
        </w:rPr>
      </w:pPr>
    </w:p>
    <w:p w:rsidR="00DA69A4" w:rsidRPr="0099617B" w:rsidRDefault="00DA69A4" w:rsidP="00DA69A4">
      <w:pPr>
        <w:ind w:firstLine="6"/>
        <w:rPr>
          <w:b/>
          <w:sz w:val="28"/>
          <w:szCs w:val="28"/>
        </w:rPr>
      </w:pPr>
      <w:r w:rsidRPr="0099617B">
        <w:rPr>
          <w:b/>
          <w:sz w:val="28"/>
          <w:szCs w:val="28"/>
        </w:rPr>
        <w:t>DN vypouštěcích armatur pro zásobníkové ohřívače</w:t>
      </w:r>
    </w:p>
    <w:p w:rsidR="00DA69A4" w:rsidRDefault="00DA69A4" w:rsidP="00DA69A4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D9B0291" wp14:editId="7A533B19">
            <wp:extent cx="5760720" cy="118872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17B" w:rsidRDefault="0099617B" w:rsidP="00DA69A4">
      <w:pPr>
        <w:ind w:firstLine="6"/>
        <w:rPr>
          <w:sz w:val="28"/>
          <w:szCs w:val="28"/>
        </w:rPr>
      </w:pPr>
    </w:p>
    <w:p w:rsidR="0099617B" w:rsidRDefault="0099617B" w:rsidP="00DA69A4">
      <w:pPr>
        <w:ind w:firstLine="6"/>
        <w:rPr>
          <w:b/>
          <w:sz w:val="28"/>
          <w:szCs w:val="28"/>
        </w:rPr>
      </w:pPr>
      <w:r w:rsidRPr="0099617B">
        <w:rPr>
          <w:b/>
          <w:sz w:val="28"/>
          <w:szCs w:val="28"/>
        </w:rPr>
        <w:t>Zabezpečovací zařízení u ohřívačů TV malých výkonů a malých objemů (domácnosti a byty)</w:t>
      </w:r>
    </w:p>
    <w:p w:rsidR="0099617B" w:rsidRPr="0099617B" w:rsidRDefault="0099617B" w:rsidP="0099617B">
      <w:pPr>
        <w:spacing w:after="0" w:line="240" w:lineRule="auto"/>
        <w:ind w:firstLine="6"/>
        <w:rPr>
          <w:sz w:val="24"/>
          <w:szCs w:val="24"/>
        </w:rPr>
      </w:pPr>
      <w:r w:rsidRPr="0099617B">
        <w:rPr>
          <w:sz w:val="24"/>
          <w:szCs w:val="24"/>
        </w:rPr>
        <w:t xml:space="preserve">- Průtokový ohřívač s objemem vody do 1 litru, pokud nejsou samostatně uzavíratelné a TV je pod stálým tlakem jako studená voda, není zabezpečovací zařízení. </w:t>
      </w:r>
    </w:p>
    <w:p w:rsidR="0099617B" w:rsidRDefault="00B800B8" w:rsidP="0099617B">
      <w:pPr>
        <w:spacing w:after="0" w:line="240" w:lineRule="auto"/>
        <w:ind w:firstLine="6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 wp14:anchorId="3F5ACA53" wp14:editId="19109704">
            <wp:simplePos x="0" y="0"/>
            <wp:positionH relativeFrom="margin">
              <wp:align>right</wp:align>
            </wp:positionH>
            <wp:positionV relativeFrom="paragraph">
              <wp:posOffset>176502</wp:posOffset>
            </wp:positionV>
            <wp:extent cx="1903730" cy="1275080"/>
            <wp:effectExtent l="0" t="0" r="1270" b="1270"/>
            <wp:wrapTight wrapText="bothSides">
              <wp:wrapPolygon edited="0">
                <wp:start x="0" y="0"/>
                <wp:lineTo x="0" y="21299"/>
                <wp:lineTo x="21398" y="21299"/>
                <wp:lineTo x="21398" y="0"/>
                <wp:lineTo x="0" y="0"/>
              </wp:wrapPolygon>
            </wp:wrapTight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17B" w:rsidRPr="0099617B">
        <w:rPr>
          <w:sz w:val="24"/>
          <w:szCs w:val="24"/>
        </w:rPr>
        <w:t>- Je-li v tomto ohřívači byť i malá zásobní nádrž, musí být zabezpečen dle ČSN 06 0830.</w:t>
      </w:r>
    </w:p>
    <w:p w:rsidR="00B800B8" w:rsidRDefault="00B800B8" w:rsidP="0099617B">
      <w:pPr>
        <w:spacing w:after="0" w:line="240" w:lineRule="auto"/>
        <w:ind w:firstLine="6"/>
        <w:rPr>
          <w:sz w:val="24"/>
          <w:szCs w:val="24"/>
        </w:rPr>
      </w:pPr>
    </w:p>
    <w:p w:rsidR="00B800B8" w:rsidRDefault="00B800B8" w:rsidP="0099617B">
      <w:pPr>
        <w:spacing w:after="0" w:line="240" w:lineRule="auto"/>
        <w:ind w:firstLine="6"/>
        <w:rPr>
          <w:sz w:val="24"/>
          <w:szCs w:val="24"/>
        </w:rPr>
      </w:pPr>
    </w:p>
    <w:p w:rsidR="0099617B" w:rsidRDefault="0099617B" w:rsidP="0099617B">
      <w:pPr>
        <w:spacing w:after="0" w:line="240" w:lineRule="auto"/>
        <w:ind w:firstLine="6"/>
        <w:rPr>
          <w:sz w:val="24"/>
          <w:szCs w:val="24"/>
        </w:rPr>
      </w:pPr>
      <w:r>
        <w:rPr>
          <w:sz w:val="24"/>
          <w:szCs w:val="24"/>
        </w:rPr>
        <w:t>- Beztlaké zásobníkové (elektrické) ohřívače nevyžadují pojistné zařízení.</w:t>
      </w:r>
    </w:p>
    <w:p w:rsidR="00B800B8" w:rsidRDefault="00B800B8" w:rsidP="0099617B">
      <w:pPr>
        <w:spacing w:after="0" w:line="240" w:lineRule="auto"/>
        <w:ind w:firstLine="6"/>
        <w:rPr>
          <w:sz w:val="24"/>
          <w:szCs w:val="24"/>
        </w:rPr>
      </w:pPr>
    </w:p>
    <w:p w:rsidR="00B800B8" w:rsidRDefault="00B800B8" w:rsidP="0099617B">
      <w:pPr>
        <w:spacing w:after="0" w:line="240" w:lineRule="auto"/>
        <w:ind w:firstLine="6"/>
        <w:rPr>
          <w:sz w:val="24"/>
          <w:szCs w:val="24"/>
        </w:rPr>
      </w:pPr>
    </w:p>
    <w:p w:rsidR="00B800B8" w:rsidRDefault="00B800B8" w:rsidP="0099617B">
      <w:pPr>
        <w:spacing w:after="0" w:line="240" w:lineRule="auto"/>
        <w:ind w:firstLine="6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4374742</wp:posOffset>
            </wp:positionH>
            <wp:positionV relativeFrom="paragraph">
              <wp:posOffset>81668</wp:posOffset>
            </wp:positionV>
            <wp:extent cx="1337481" cy="1542096"/>
            <wp:effectExtent l="0" t="0" r="0" b="1270"/>
            <wp:wrapTight wrapText="bothSides">
              <wp:wrapPolygon edited="0">
                <wp:start x="0" y="0"/>
                <wp:lineTo x="0" y="21351"/>
                <wp:lineTo x="21231" y="21351"/>
                <wp:lineTo x="21231" y="0"/>
                <wp:lineTo x="0" y="0"/>
              </wp:wrapPolygon>
            </wp:wrapTight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481" cy="1542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17B" w:rsidRDefault="0099617B" w:rsidP="0099617B">
      <w:pPr>
        <w:spacing w:after="0" w:line="240" w:lineRule="auto"/>
        <w:ind w:firstLine="6"/>
        <w:rPr>
          <w:sz w:val="24"/>
          <w:szCs w:val="24"/>
        </w:rPr>
      </w:pPr>
      <w:r>
        <w:rPr>
          <w:sz w:val="24"/>
          <w:szCs w:val="24"/>
        </w:rPr>
        <w:t>- U ohřívačů malých objemů a malých výkonů lze v sestavě zabezpečovacího zařízení používat kombinovanou armaturu, sestávající se z</w:t>
      </w:r>
      <w:r w:rsidR="00B800B8">
        <w:rPr>
          <w:sz w:val="24"/>
          <w:szCs w:val="24"/>
        </w:rPr>
        <w:t> </w:t>
      </w:r>
      <w:r>
        <w:rPr>
          <w:sz w:val="24"/>
          <w:szCs w:val="24"/>
        </w:rPr>
        <w:t>pojistného</w:t>
      </w:r>
      <w:r w:rsidR="00B800B8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zpětného ventilu (</w:t>
      </w:r>
      <w:r w:rsidRPr="00B800B8">
        <w:rPr>
          <w:sz w:val="24"/>
          <w:szCs w:val="24"/>
          <w:u w:val="single"/>
        </w:rPr>
        <w:t>viz chodba TZB</w:t>
      </w:r>
      <w:r>
        <w:rPr>
          <w:sz w:val="24"/>
          <w:szCs w:val="24"/>
        </w:rPr>
        <w:t>)</w:t>
      </w:r>
    </w:p>
    <w:p w:rsidR="00B800B8" w:rsidRPr="00B800B8" w:rsidRDefault="00B800B8" w:rsidP="00B800B8">
      <w:pPr>
        <w:pStyle w:val="Nadpis1"/>
        <w:rPr>
          <w:color w:val="FF0000"/>
          <w:sz w:val="24"/>
          <w:szCs w:val="24"/>
        </w:rPr>
      </w:pPr>
      <w:r w:rsidRPr="00B800B8">
        <w:rPr>
          <w:color w:val="FF0000"/>
          <w:sz w:val="24"/>
          <w:szCs w:val="24"/>
        </w:rPr>
        <w:t>SLOVARM pojistný ventil k bojleru TE-1847-1/2", 417585</w:t>
      </w:r>
    </w:p>
    <w:p w:rsidR="00B800B8" w:rsidRPr="00B800B8" w:rsidRDefault="00B800B8" w:rsidP="0099617B">
      <w:pPr>
        <w:spacing w:after="0" w:line="240" w:lineRule="auto"/>
        <w:ind w:firstLine="6"/>
        <w:rPr>
          <w:color w:val="FF0000"/>
          <w:sz w:val="24"/>
          <w:szCs w:val="24"/>
        </w:rPr>
      </w:pPr>
    </w:p>
    <w:p w:rsidR="00B800B8" w:rsidRDefault="00B800B8" w:rsidP="0099617B">
      <w:pPr>
        <w:spacing w:after="0" w:line="240" w:lineRule="auto"/>
        <w:ind w:firstLine="6"/>
        <w:rPr>
          <w:sz w:val="24"/>
          <w:szCs w:val="24"/>
        </w:rPr>
      </w:pPr>
    </w:p>
    <w:p w:rsidR="00B800B8" w:rsidRPr="00B800B8" w:rsidRDefault="00B800B8" w:rsidP="0099617B">
      <w:pPr>
        <w:spacing w:after="0" w:line="240" w:lineRule="auto"/>
        <w:ind w:firstLine="6"/>
        <w:rPr>
          <w:b/>
          <w:sz w:val="24"/>
          <w:szCs w:val="24"/>
          <w:u w:val="single"/>
        </w:rPr>
      </w:pPr>
      <w:r>
        <w:t xml:space="preserve">Ventil se dodává nastavený na přetlak 0,63 ± 0,03 </w:t>
      </w:r>
      <w:proofErr w:type="spellStart"/>
      <w:r>
        <w:t>MPa</w:t>
      </w:r>
      <w:proofErr w:type="spellEnd"/>
      <w:r>
        <w:t xml:space="preserve"> a je zaplombován plombovacím štítkem, po porušení plomby výrobce neručí za správnou funkci pojistného ventilu. </w:t>
      </w:r>
      <w:r w:rsidRPr="00B800B8">
        <w:rPr>
          <w:b/>
          <w:u w:val="single"/>
        </w:rPr>
        <w:t>Součástí ventilu je zpětný ventil.</w:t>
      </w:r>
    </w:p>
    <w:p w:rsidR="0099617B" w:rsidRDefault="0099617B" w:rsidP="0099617B">
      <w:pPr>
        <w:spacing w:after="0" w:line="240" w:lineRule="auto"/>
        <w:ind w:firstLine="6"/>
        <w:rPr>
          <w:b/>
          <w:sz w:val="24"/>
          <w:szCs w:val="24"/>
          <w:u w:val="single"/>
        </w:rPr>
      </w:pPr>
    </w:p>
    <w:p w:rsidR="00733622" w:rsidRDefault="00733622" w:rsidP="0099617B">
      <w:pPr>
        <w:spacing w:after="0" w:line="240" w:lineRule="auto"/>
        <w:ind w:firstLine="6"/>
        <w:rPr>
          <w:b/>
          <w:sz w:val="24"/>
          <w:szCs w:val="24"/>
          <w:u w:val="single"/>
        </w:rPr>
      </w:pPr>
      <w:r w:rsidRPr="00443025">
        <w:rPr>
          <w:b/>
          <w:sz w:val="24"/>
          <w:szCs w:val="24"/>
          <w:highlight w:val="green"/>
          <w:u w:val="single"/>
        </w:rPr>
        <w:lastRenderedPageBreak/>
        <w:t>VYCHYTÁVKA: EXPANZKA I PRO OHŘÍVAČE TV</w:t>
      </w:r>
    </w:p>
    <w:p w:rsidR="00443025" w:rsidRDefault="00443025" w:rsidP="0099617B">
      <w:pPr>
        <w:spacing w:after="0" w:line="240" w:lineRule="auto"/>
        <w:ind w:firstLine="6"/>
        <w:rPr>
          <w:b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 wp14:anchorId="7C773E05" wp14:editId="6198955B">
            <wp:extent cx="5760720" cy="3112135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622" w:rsidRPr="00B800B8" w:rsidRDefault="00733622" w:rsidP="0099617B">
      <w:pPr>
        <w:spacing w:after="0" w:line="240" w:lineRule="auto"/>
        <w:ind w:firstLine="6"/>
        <w:rPr>
          <w:b/>
          <w:sz w:val="24"/>
          <w:szCs w:val="24"/>
          <w:u w:val="single"/>
        </w:rPr>
      </w:pPr>
    </w:p>
    <w:p w:rsidR="00DA69A4" w:rsidRDefault="00DA69A4" w:rsidP="00DA69A4">
      <w:pPr>
        <w:ind w:firstLine="6"/>
        <w:rPr>
          <w:sz w:val="28"/>
          <w:szCs w:val="28"/>
        </w:rPr>
      </w:pPr>
    </w:p>
    <w:p w:rsidR="00DA69A4" w:rsidRDefault="003F7273" w:rsidP="00DA69A4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957</wp:posOffset>
            </wp:positionH>
            <wp:positionV relativeFrom="paragraph">
              <wp:posOffset>967</wp:posOffset>
            </wp:positionV>
            <wp:extent cx="1269242" cy="1337237"/>
            <wp:effectExtent l="0" t="0" r="7620" b="0"/>
            <wp:wrapTight wrapText="bothSides">
              <wp:wrapPolygon edited="0">
                <wp:start x="0" y="0"/>
                <wp:lineTo x="0" y="21241"/>
                <wp:lineTo x="21405" y="21241"/>
                <wp:lineTo x="21405" y="0"/>
                <wp:lineTo x="0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242" cy="1337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Průtočná expanzní nádoba na pitnou vodu</w:t>
      </w:r>
    </w:p>
    <w:p w:rsidR="003F7273" w:rsidRPr="003F7273" w:rsidRDefault="003F7273" w:rsidP="00DA69A4">
      <w:pPr>
        <w:ind w:firstLine="6"/>
        <w:rPr>
          <w:sz w:val="20"/>
          <w:szCs w:val="20"/>
        </w:rPr>
      </w:pPr>
      <w:r w:rsidRPr="003F7273">
        <w:rPr>
          <w:sz w:val="20"/>
          <w:szCs w:val="20"/>
        </w:rPr>
        <w:t>https://www.reflex-winkelmann.com/cz/produkty/reflex_products/7303805/</w:t>
      </w:r>
    </w:p>
    <w:p w:rsidR="00DA69A4" w:rsidRDefault="00DA69A4" w:rsidP="00DA69A4">
      <w:pPr>
        <w:ind w:firstLine="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F7273" w:rsidRDefault="003F7273" w:rsidP="00DA69A4">
      <w:pPr>
        <w:ind w:firstLine="6"/>
        <w:rPr>
          <w:sz w:val="28"/>
          <w:szCs w:val="28"/>
        </w:rPr>
      </w:pPr>
    </w:p>
    <w:p w:rsidR="003F7273" w:rsidRDefault="003F7273" w:rsidP="00DA69A4">
      <w:pPr>
        <w:ind w:firstLine="6"/>
        <w:rPr>
          <w:sz w:val="28"/>
          <w:szCs w:val="28"/>
        </w:rPr>
      </w:pPr>
    </w:p>
    <w:p w:rsidR="003F7273" w:rsidRPr="003F7273" w:rsidRDefault="003F7273" w:rsidP="00DA69A4">
      <w:pPr>
        <w:ind w:firstLine="6"/>
        <w:rPr>
          <w:sz w:val="20"/>
          <w:szCs w:val="20"/>
        </w:rPr>
      </w:pPr>
      <w:r>
        <w:rPr>
          <w:sz w:val="28"/>
          <w:szCs w:val="28"/>
        </w:rPr>
        <w:t xml:space="preserve">Rádce: </w:t>
      </w:r>
      <w:r w:rsidRPr="003F7273">
        <w:rPr>
          <w:sz w:val="20"/>
          <w:szCs w:val="20"/>
        </w:rPr>
        <w:t>https://www.reflexsk.com/Data/691/UserFiles/dokumentacia/tech_podklady/X_Prakticky_poradca.pdf</w:t>
      </w:r>
    </w:p>
    <w:p w:rsidR="003F7273" w:rsidRDefault="003F7273" w:rsidP="00DA69A4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03A28FC" wp14:editId="2CB67C4B">
            <wp:extent cx="3565620" cy="2468967"/>
            <wp:effectExtent l="0" t="0" r="0" b="762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71185" cy="24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273" w:rsidRDefault="003F7273" w:rsidP="00DA69A4">
      <w:pPr>
        <w:ind w:firstLine="6"/>
        <w:rPr>
          <w:sz w:val="28"/>
          <w:szCs w:val="28"/>
        </w:rPr>
      </w:pPr>
    </w:p>
    <w:p w:rsidR="003F7273" w:rsidRDefault="003F7273" w:rsidP="00DA69A4">
      <w:pPr>
        <w:ind w:firstLine="6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6158BB2F" wp14:editId="00A5E4B4">
            <wp:extent cx="4704122" cy="2047164"/>
            <wp:effectExtent l="0" t="0" r="127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31196" cy="205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273" w:rsidRPr="003F7273" w:rsidRDefault="003F7273" w:rsidP="003F7273">
      <w:pPr>
        <w:ind w:firstLine="6"/>
        <w:rPr>
          <w:sz w:val="20"/>
          <w:szCs w:val="20"/>
        </w:rPr>
      </w:pPr>
      <w:r w:rsidRPr="003F7273">
        <w:rPr>
          <w:sz w:val="20"/>
          <w:szCs w:val="20"/>
        </w:rPr>
        <w:t>https://www.reflexsk.com/Data/691/UserFiles/dokumentacia/tech_podklady/X_Prakticky_poradca.pdf</w:t>
      </w:r>
    </w:p>
    <w:p w:rsidR="003F7273" w:rsidRDefault="003F7273" w:rsidP="00DA69A4">
      <w:pPr>
        <w:ind w:firstLine="6"/>
        <w:rPr>
          <w:sz w:val="28"/>
          <w:szCs w:val="28"/>
        </w:rPr>
      </w:pPr>
    </w:p>
    <w:p w:rsidR="003F7273" w:rsidRDefault="003F7273" w:rsidP="00DA69A4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052B6EF" wp14:editId="122C3F4A">
            <wp:extent cx="4281175" cy="2565779"/>
            <wp:effectExtent l="0" t="0" r="5080" b="635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92551" cy="257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273" w:rsidRPr="003F7273" w:rsidRDefault="003F7273" w:rsidP="003F7273">
      <w:pPr>
        <w:ind w:firstLine="6"/>
        <w:rPr>
          <w:sz w:val="20"/>
          <w:szCs w:val="20"/>
        </w:rPr>
      </w:pPr>
      <w:r w:rsidRPr="003F7273">
        <w:rPr>
          <w:sz w:val="20"/>
          <w:szCs w:val="20"/>
        </w:rPr>
        <w:t>https://www.reflexsk.com/Data/691/UserFiles/dokumentacia/tech_podklady/X_Prakticky_poradca.pdf</w:t>
      </w:r>
    </w:p>
    <w:p w:rsidR="0099617B" w:rsidRDefault="00B04D9F" w:rsidP="00DA69A4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216175</wp:posOffset>
            </wp:positionV>
            <wp:extent cx="3404870" cy="1739900"/>
            <wp:effectExtent l="0" t="0" r="5080" b="0"/>
            <wp:wrapTight wrapText="bothSides">
              <wp:wrapPolygon edited="0">
                <wp:start x="0" y="0"/>
                <wp:lineTo x="0" y="21285"/>
                <wp:lineTo x="21511" y="21285"/>
                <wp:lineTo x="21511" y="0"/>
                <wp:lineTo x="0" y="0"/>
              </wp:wrapPolygon>
            </wp:wrapTight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4"/>
                    <a:stretch/>
                  </pic:blipFill>
                  <pic:spPr bwMode="auto">
                    <a:xfrm>
                      <a:off x="0" y="0"/>
                      <a:ext cx="3424866" cy="175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17B" w:rsidRPr="00AE0D46" w:rsidRDefault="00B04D9F" w:rsidP="00DA69A4">
      <w:pPr>
        <w:ind w:firstLine="6"/>
        <w:rPr>
          <w:sz w:val="24"/>
          <w:szCs w:val="24"/>
        </w:rPr>
      </w:pPr>
      <w:r w:rsidRPr="00AE0D46">
        <w:rPr>
          <w:sz w:val="24"/>
          <w:szCs w:val="24"/>
        </w:rPr>
        <w:t xml:space="preserve">- Voda protéká EN </w:t>
      </w:r>
      <w:proofErr w:type="spellStart"/>
      <w:r w:rsidRPr="00AE0D46">
        <w:rPr>
          <w:sz w:val="24"/>
          <w:szCs w:val="24"/>
        </w:rPr>
        <w:t>Refix</w:t>
      </w:r>
      <w:proofErr w:type="spellEnd"/>
    </w:p>
    <w:p w:rsidR="00B04D9F" w:rsidRPr="00AE0D46" w:rsidRDefault="00B04D9F" w:rsidP="00DA69A4">
      <w:pPr>
        <w:ind w:firstLine="6"/>
        <w:rPr>
          <w:sz w:val="24"/>
          <w:szCs w:val="24"/>
        </w:rPr>
      </w:pPr>
      <w:r w:rsidRPr="00AE0D46">
        <w:rPr>
          <w:sz w:val="24"/>
          <w:szCs w:val="24"/>
        </w:rPr>
        <w:t xml:space="preserve">- zamezení vzniku </w:t>
      </w:r>
      <w:proofErr w:type="spellStart"/>
      <w:r w:rsidRPr="00AE0D46">
        <w:rPr>
          <w:sz w:val="24"/>
          <w:szCs w:val="24"/>
        </w:rPr>
        <w:t>Legionelly</w:t>
      </w:r>
      <w:proofErr w:type="spellEnd"/>
    </w:p>
    <w:p w:rsidR="0099617B" w:rsidRPr="00AE0D46" w:rsidRDefault="0099617B" w:rsidP="00DA69A4">
      <w:pPr>
        <w:ind w:firstLine="6"/>
        <w:rPr>
          <w:sz w:val="24"/>
          <w:szCs w:val="24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3F7273" w:rsidRDefault="003F7273" w:rsidP="00AF56E3">
      <w:pPr>
        <w:ind w:firstLine="6"/>
        <w:rPr>
          <w:sz w:val="28"/>
          <w:szCs w:val="28"/>
        </w:rPr>
      </w:pPr>
    </w:p>
    <w:p w:rsidR="003F7273" w:rsidRDefault="003F7273" w:rsidP="00AF56E3">
      <w:pPr>
        <w:ind w:firstLine="6"/>
        <w:rPr>
          <w:sz w:val="28"/>
          <w:szCs w:val="28"/>
        </w:rPr>
      </w:pPr>
    </w:p>
    <w:p w:rsidR="003F7273" w:rsidRDefault="003F7273" w:rsidP="00AF56E3">
      <w:pPr>
        <w:ind w:firstLine="6"/>
        <w:rPr>
          <w:sz w:val="28"/>
          <w:szCs w:val="28"/>
        </w:rPr>
      </w:pPr>
    </w:p>
    <w:p w:rsidR="00DA69A4" w:rsidRDefault="00DA69A4" w:rsidP="00DA69A4">
      <w:pPr>
        <w:spacing w:after="0" w:line="240" w:lineRule="auto"/>
        <w:ind w:firstLine="6"/>
        <w:jc w:val="both"/>
        <w:rPr>
          <w:sz w:val="24"/>
          <w:szCs w:val="24"/>
        </w:rPr>
      </w:pPr>
    </w:p>
    <w:p w:rsidR="00443025" w:rsidRDefault="00443025" w:rsidP="00DA69A4">
      <w:pPr>
        <w:spacing w:after="0" w:line="240" w:lineRule="auto"/>
        <w:ind w:firstLine="6"/>
        <w:jc w:val="both"/>
        <w:rPr>
          <w:sz w:val="24"/>
          <w:szCs w:val="24"/>
        </w:rPr>
      </w:pPr>
    </w:p>
    <w:p w:rsidR="00443025" w:rsidRDefault="00443025" w:rsidP="00DA69A4">
      <w:pPr>
        <w:spacing w:after="0" w:line="240" w:lineRule="auto"/>
        <w:ind w:firstLine="6"/>
        <w:jc w:val="both"/>
        <w:rPr>
          <w:sz w:val="24"/>
          <w:szCs w:val="24"/>
        </w:rPr>
      </w:pPr>
    </w:p>
    <w:p w:rsidR="00DA69A4" w:rsidRPr="00DA69A4" w:rsidRDefault="00DA69A4" w:rsidP="00DA69A4">
      <w:pPr>
        <w:spacing w:after="0" w:line="240" w:lineRule="auto"/>
        <w:ind w:firstLine="6"/>
        <w:jc w:val="both"/>
        <w:rPr>
          <w:sz w:val="24"/>
          <w:szCs w:val="24"/>
        </w:rPr>
      </w:pPr>
      <w:r w:rsidRPr="00DA69A4">
        <w:rPr>
          <w:sz w:val="24"/>
          <w:szCs w:val="24"/>
        </w:rPr>
        <w:lastRenderedPageBreak/>
        <w:t xml:space="preserve">Je-li skupina více ohříváků zapojena tak, že každý ohřívač je samostatně uzavíratelný, pak mohou mít na přívodu studené vody společnou uzavírací, zkušební a zpětnou armaturu. </w:t>
      </w:r>
    </w:p>
    <w:p w:rsidR="00DA69A4" w:rsidRDefault="00DA69A4" w:rsidP="00DA69A4">
      <w:pPr>
        <w:spacing w:after="0" w:line="240" w:lineRule="auto"/>
        <w:ind w:firstLine="6"/>
        <w:rPr>
          <w:sz w:val="28"/>
          <w:szCs w:val="28"/>
        </w:rPr>
      </w:pPr>
    </w:p>
    <w:p w:rsidR="00770460" w:rsidRDefault="00770460" w:rsidP="00DA69A4">
      <w:pPr>
        <w:spacing w:after="0" w:line="240" w:lineRule="auto"/>
        <w:ind w:firstLine="6"/>
        <w:rPr>
          <w:sz w:val="28"/>
          <w:szCs w:val="28"/>
        </w:rPr>
      </w:pPr>
    </w:p>
    <w:p w:rsidR="00770460" w:rsidRDefault="00770460" w:rsidP="00DA69A4">
      <w:pPr>
        <w:spacing w:after="0" w:line="240" w:lineRule="auto"/>
        <w:ind w:firstLine="6"/>
        <w:rPr>
          <w:sz w:val="28"/>
          <w:szCs w:val="28"/>
        </w:rPr>
      </w:pPr>
    </w:p>
    <w:p w:rsidR="00C13538" w:rsidRDefault="00770460" w:rsidP="00AF56E3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5095875" cy="3169285"/>
            <wp:effectExtent l="0" t="0" r="0" b="0"/>
            <wp:wrapTight wrapText="bothSides">
              <wp:wrapPolygon edited="0">
                <wp:start x="0" y="0"/>
                <wp:lineTo x="0" y="21423"/>
                <wp:lineTo x="21479" y="21423"/>
                <wp:lineTo x="21479" y="0"/>
                <wp:lineTo x="0" y="0"/>
              </wp:wrapPolygon>
            </wp:wrapTight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910" cy="3173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9A4" w:rsidRDefault="00DA69A4" w:rsidP="00AF56E3">
      <w:pPr>
        <w:ind w:firstLine="6"/>
        <w:rPr>
          <w:sz w:val="28"/>
          <w:szCs w:val="28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DA69A4" w:rsidRDefault="00DA69A4" w:rsidP="00AF56E3">
      <w:pPr>
        <w:ind w:firstLine="6"/>
        <w:rPr>
          <w:sz w:val="28"/>
          <w:szCs w:val="28"/>
        </w:rPr>
      </w:pPr>
    </w:p>
    <w:p w:rsidR="00770460" w:rsidRDefault="00770460" w:rsidP="00AF56E3">
      <w:pPr>
        <w:ind w:firstLine="6"/>
        <w:rPr>
          <w:sz w:val="28"/>
          <w:szCs w:val="28"/>
        </w:rPr>
      </w:pPr>
    </w:p>
    <w:p w:rsidR="00770460" w:rsidRDefault="00770460" w:rsidP="00AF56E3">
      <w:pPr>
        <w:ind w:firstLine="6"/>
        <w:rPr>
          <w:sz w:val="28"/>
          <w:szCs w:val="28"/>
        </w:rPr>
      </w:pPr>
    </w:p>
    <w:p w:rsidR="00770460" w:rsidRDefault="00770460" w:rsidP="00AF56E3">
      <w:pPr>
        <w:ind w:firstLine="6"/>
        <w:rPr>
          <w:sz w:val="28"/>
          <w:szCs w:val="28"/>
        </w:rPr>
      </w:pPr>
      <w:r>
        <w:rPr>
          <w:sz w:val="28"/>
          <w:szCs w:val="28"/>
        </w:rPr>
        <w:t>NA ZÁVĚR SCHÉMATA ZAPOJENÍ Z PRAXE – ZÁKLADNÍ VÝBĚR</w:t>
      </w:r>
    </w:p>
    <w:p w:rsidR="00DA69A4" w:rsidRDefault="00443025" w:rsidP="00AF56E3">
      <w:pPr>
        <w:ind w:firstLine="6"/>
        <w:rPr>
          <w:sz w:val="28"/>
          <w:szCs w:val="28"/>
        </w:rPr>
      </w:pPr>
      <w:r>
        <w:rPr>
          <w:sz w:val="28"/>
          <w:szCs w:val="28"/>
        </w:rPr>
        <w:t>S</w:t>
      </w:r>
      <w:r w:rsidR="0089220F">
        <w:rPr>
          <w:sz w:val="28"/>
          <w:szCs w:val="28"/>
        </w:rPr>
        <w:t>C</w:t>
      </w:r>
      <w:r>
        <w:rPr>
          <w:sz w:val="28"/>
          <w:szCs w:val="28"/>
        </w:rPr>
        <w:t>HÉMATA BUDERUS !!!!!</w:t>
      </w:r>
    </w:p>
    <w:p w:rsidR="00443025" w:rsidRDefault="0089220F" w:rsidP="00AF56E3">
      <w:pPr>
        <w:ind w:firstLine="6"/>
        <w:rPr>
          <w:sz w:val="28"/>
          <w:szCs w:val="28"/>
        </w:rPr>
      </w:pPr>
      <w:r>
        <w:rPr>
          <w:sz w:val="28"/>
          <w:szCs w:val="28"/>
        </w:rPr>
        <w:t xml:space="preserve">SCHÉMATA </w:t>
      </w:r>
      <w:proofErr w:type="gramStart"/>
      <w:r>
        <w:rPr>
          <w:sz w:val="28"/>
          <w:szCs w:val="28"/>
        </w:rPr>
        <w:t>SOLÁRKO !!!!!</w:t>
      </w:r>
      <w:proofErr w:type="gramEnd"/>
    </w:p>
    <w:p w:rsidR="00443025" w:rsidRDefault="00443025" w:rsidP="00AF56E3">
      <w:pPr>
        <w:ind w:firstLine="6"/>
        <w:rPr>
          <w:sz w:val="28"/>
          <w:szCs w:val="28"/>
        </w:rPr>
      </w:pPr>
    </w:p>
    <w:p w:rsidR="00443025" w:rsidRDefault="00443025" w:rsidP="00AF56E3">
      <w:pPr>
        <w:ind w:firstLine="6"/>
        <w:rPr>
          <w:sz w:val="28"/>
          <w:szCs w:val="28"/>
        </w:rPr>
      </w:pPr>
    </w:p>
    <w:p w:rsidR="00443025" w:rsidRDefault="00443025" w:rsidP="00AF56E3">
      <w:pPr>
        <w:ind w:firstLine="6"/>
        <w:rPr>
          <w:sz w:val="28"/>
          <w:szCs w:val="28"/>
        </w:rPr>
      </w:pPr>
    </w:p>
    <w:p w:rsidR="00443025" w:rsidRDefault="00443025" w:rsidP="00AF56E3">
      <w:pPr>
        <w:ind w:firstLine="6"/>
        <w:rPr>
          <w:sz w:val="28"/>
          <w:szCs w:val="28"/>
        </w:rPr>
      </w:pPr>
    </w:p>
    <w:p w:rsidR="00443025" w:rsidRDefault="00443025" w:rsidP="00AF56E3">
      <w:pPr>
        <w:ind w:firstLine="6"/>
        <w:rPr>
          <w:sz w:val="28"/>
          <w:szCs w:val="28"/>
        </w:rPr>
      </w:pPr>
    </w:p>
    <w:p w:rsidR="00443025" w:rsidRDefault="00443025" w:rsidP="00AF56E3">
      <w:pPr>
        <w:ind w:firstLine="6"/>
        <w:rPr>
          <w:sz w:val="28"/>
          <w:szCs w:val="28"/>
        </w:rPr>
      </w:pPr>
    </w:p>
    <w:p w:rsidR="00443025" w:rsidRDefault="00443025" w:rsidP="00AF56E3">
      <w:pPr>
        <w:ind w:firstLine="6"/>
        <w:rPr>
          <w:sz w:val="28"/>
          <w:szCs w:val="28"/>
        </w:rPr>
      </w:pPr>
    </w:p>
    <w:p w:rsidR="00443025" w:rsidRDefault="00443025" w:rsidP="00AF56E3">
      <w:pPr>
        <w:ind w:firstLine="6"/>
        <w:rPr>
          <w:sz w:val="28"/>
          <w:szCs w:val="28"/>
        </w:rPr>
      </w:pPr>
    </w:p>
    <w:p w:rsidR="00443025" w:rsidRDefault="00443025" w:rsidP="00AF56E3">
      <w:pPr>
        <w:ind w:firstLine="6"/>
        <w:rPr>
          <w:sz w:val="28"/>
          <w:szCs w:val="28"/>
        </w:rPr>
      </w:pPr>
    </w:p>
    <w:p w:rsidR="00443025" w:rsidRDefault="00443025" w:rsidP="00AF56E3">
      <w:pPr>
        <w:ind w:firstLine="6"/>
        <w:rPr>
          <w:sz w:val="28"/>
          <w:szCs w:val="28"/>
        </w:rPr>
      </w:pPr>
    </w:p>
    <w:p w:rsidR="00F3191E" w:rsidRDefault="00F3191E" w:rsidP="00AF56E3">
      <w:pPr>
        <w:ind w:firstLine="6"/>
        <w:rPr>
          <w:sz w:val="28"/>
          <w:szCs w:val="28"/>
        </w:rPr>
        <w:sectPr w:rsidR="00F3191E" w:rsidSect="003F3F1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F3191E" w:rsidRPr="003F3F18" w:rsidRDefault="00F3191E" w:rsidP="00F3191E">
      <w:pPr>
        <w:rPr>
          <w:b/>
          <w:sz w:val="28"/>
          <w:szCs w:val="28"/>
        </w:rPr>
      </w:pPr>
      <w:r w:rsidRPr="003F3F18">
        <w:rPr>
          <w:b/>
          <w:sz w:val="28"/>
          <w:szCs w:val="28"/>
        </w:rPr>
        <w:lastRenderedPageBreak/>
        <w:t>PŘÍPRAVA TEPLÉ VODY – SCHÉMATA ZAPOJENÍ - BUDERUS</w:t>
      </w:r>
    </w:p>
    <w:p w:rsidR="00443025" w:rsidRDefault="00F3191E" w:rsidP="00AF56E3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BEA516E" wp14:editId="3742922C">
            <wp:extent cx="7404547" cy="5124091"/>
            <wp:effectExtent l="0" t="0" r="6350" b="63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62670" cy="516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025" w:rsidRDefault="00F3191E" w:rsidP="00AF56E3">
      <w:pPr>
        <w:ind w:firstLine="6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612ADE02" wp14:editId="4493D495">
            <wp:extent cx="7968191" cy="55122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971454" cy="551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91E" w:rsidRPr="00F3191E" w:rsidRDefault="00F3191E" w:rsidP="00AF56E3">
      <w:pPr>
        <w:ind w:firstLine="6"/>
        <w:rPr>
          <w:b/>
          <w:sz w:val="28"/>
          <w:szCs w:val="28"/>
        </w:rPr>
      </w:pPr>
      <w:r w:rsidRPr="00F3191E">
        <w:rPr>
          <w:b/>
          <w:sz w:val="28"/>
          <w:szCs w:val="28"/>
        </w:rPr>
        <w:lastRenderedPageBreak/>
        <w:t>SOLÁRNÍ TECHNIKA V KOMBINACI S PLYNOVÝM KOTLEM</w:t>
      </w:r>
    </w:p>
    <w:p w:rsidR="00F3191E" w:rsidRDefault="00F3191E" w:rsidP="00AF56E3">
      <w:pPr>
        <w:ind w:firstLine="6"/>
        <w:rPr>
          <w:sz w:val="28"/>
          <w:szCs w:val="28"/>
        </w:rPr>
        <w:sectPr w:rsidR="00F3191E" w:rsidSect="00F3191E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6D4A0820" wp14:editId="4C26AC8F">
            <wp:extent cx="7480300" cy="5183723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5179" t="14285" r="14941" b="11945"/>
                    <a:stretch/>
                  </pic:blipFill>
                  <pic:spPr bwMode="auto">
                    <a:xfrm>
                      <a:off x="0" y="0"/>
                      <a:ext cx="7503846" cy="520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91E" w:rsidRDefault="00F3191E" w:rsidP="00F3191E">
      <w:pPr>
        <w:rPr>
          <w:sz w:val="48"/>
          <w:szCs w:val="48"/>
        </w:rPr>
      </w:pPr>
      <w:r w:rsidRPr="00171F34">
        <w:rPr>
          <w:sz w:val="48"/>
          <w:szCs w:val="48"/>
        </w:rPr>
        <w:lastRenderedPageBreak/>
        <w:t>SOLÁRNÍ OHŘEV TEPLÉ VODY</w:t>
      </w:r>
    </w:p>
    <w:p w:rsidR="00F3191E" w:rsidRPr="0028441E" w:rsidRDefault="00F3191E" w:rsidP="00F3191E">
      <w:pPr>
        <w:pStyle w:val="Nadpis2"/>
        <w:rPr>
          <w:sz w:val="32"/>
          <w:szCs w:val="32"/>
        </w:rPr>
      </w:pPr>
      <w:r w:rsidRPr="0028441E">
        <w:rPr>
          <w:sz w:val="32"/>
          <w:szCs w:val="32"/>
        </w:rPr>
        <w:t xml:space="preserve">1. Solární systém s plynovým kotlem </w:t>
      </w:r>
      <w:proofErr w:type="spellStart"/>
      <w:r w:rsidRPr="0028441E">
        <w:rPr>
          <w:sz w:val="32"/>
          <w:szCs w:val="32"/>
        </w:rPr>
        <w:t>Therm</w:t>
      </w:r>
      <w:proofErr w:type="spellEnd"/>
      <w:r w:rsidRPr="0028441E">
        <w:rPr>
          <w:sz w:val="32"/>
          <w:szCs w:val="32"/>
        </w:rPr>
        <w:t xml:space="preserve"> a zásobníkem TV</w:t>
      </w:r>
    </w:p>
    <w:p w:rsidR="00F3191E" w:rsidRDefault="00F3191E" w:rsidP="00F3191E">
      <w:pPr>
        <w:pStyle w:val="Nadpis3"/>
      </w:pPr>
      <w:r>
        <w:t>Popis regulace</w:t>
      </w:r>
    </w:p>
    <w:p w:rsidR="00F3191E" w:rsidRDefault="00F3191E" w:rsidP="00F3191E">
      <w:pPr>
        <w:pStyle w:val="Normlnweb"/>
      </w:pPr>
      <w:r>
        <w:t xml:space="preserve">Solární systém </w:t>
      </w:r>
      <w:r>
        <w:rPr>
          <w:b/>
          <w:bCs/>
        </w:rPr>
        <w:t>je řízen regulátorem</w:t>
      </w:r>
      <w:r>
        <w:t xml:space="preserve">, který </w:t>
      </w:r>
      <w:r>
        <w:rPr>
          <w:b/>
          <w:bCs/>
        </w:rPr>
        <w:t>spíná čerpadlovou skupinu</w:t>
      </w:r>
      <w:r>
        <w:t xml:space="preserve"> </w:t>
      </w:r>
      <w:r w:rsidRPr="00D17DAC">
        <w:rPr>
          <w:highlight w:val="yellow"/>
        </w:rPr>
        <w:t>podle teplotní diference</w:t>
      </w:r>
      <w:r>
        <w:t xml:space="preserve"> </w:t>
      </w:r>
      <w:r>
        <w:rPr>
          <w:b/>
          <w:bCs/>
        </w:rPr>
        <w:t>mezi slunečními kolektory a zásobníkem TV</w:t>
      </w:r>
      <w:r>
        <w:t xml:space="preserve">. </w:t>
      </w:r>
      <w:proofErr w:type="spellStart"/>
      <w:r>
        <w:t>Dohřev</w:t>
      </w:r>
      <w:proofErr w:type="spellEnd"/>
      <w:r>
        <w:t xml:space="preserve"> TV je realizován v zásobníku plynového kotle. </w:t>
      </w:r>
      <w:proofErr w:type="spellStart"/>
      <w:r>
        <w:t>Dohřev</w:t>
      </w:r>
      <w:proofErr w:type="spellEnd"/>
      <w:r>
        <w:t xml:space="preserve"> TV řídí regulace plynového kotle. Ke snížení tepelných ztrát a maximálnímu využití sluneční energie by měla být </w:t>
      </w:r>
      <w:r>
        <w:rPr>
          <w:b/>
          <w:bCs/>
        </w:rPr>
        <w:t>vzdálenost mezi solárním zásobníkem a zásobníkem plynového kotle co nejkratší</w:t>
      </w:r>
      <w:r>
        <w:t xml:space="preserve">. Vzhledem k možnosti dosažení vysokých teplot v zásobníku TV, doporučujeme použít termostatický </w:t>
      </w:r>
      <w:proofErr w:type="spellStart"/>
      <w:r>
        <w:t>smešovací</w:t>
      </w:r>
      <w:proofErr w:type="spellEnd"/>
      <w:r>
        <w:t xml:space="preserve"> ventil TSV na výstup teplé vody. Tento ventil omezí maximální výstupní teplotu TV na nastavenou hodnotu (maximálně na 60°C).</w:t>
      </w:r>
    </w:p>
    <w:p w:rsidR="00F3191E" w:rsidRDefault="00F3191E" w:rsidP="00F3191E">
      <w:pPr>
        <w:pStyle w:val="Nadpis3"/>
      </w:pPr>
      <w:r>
        <w:t xml:space="preserve">Výhody systému </w:t>
      </w:r>
      <w:proofErr w:type="spellStart"/>
      <w:r>
        <w:t>dohřevu</w:t>
      </w:r>
      <w:proofErr w:type="spellEnd"/>
      <w:r>
        <w:t xml:space="preserve"> v zásobníku plynového kotle</w:t>
      </w:r>
    </w:p>
    <w:p w:rsidR="00F3191E" w:rsidRDefault="00F3191E" w:rsidP="00F3191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solární zásobník se udržuje na nižších teplotách, což zvyšuje účinnost solárního systému</w:t>
      </w:r>
    </w:p>
    <w:p w:rsidR="00F3191E" w:rsidRDefault="00F3191E" w:rsidP="00F3191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 wp14:anchorId="312D252C" wp14:editId="2BF7CD3F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2133600" cy="1322705"/>
            <wp:effectExtent l="0" t="0" r="0" b="0"/>
            <wp:wrapSquare wrapText="bothSides"/>
            <wp:docPr id="2" name="Obrázek 2" descr="http://www.tzb-info.cz/docu/clanky/0042/004207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zb-info.cz/docu/clanky/0042/004207o1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akumulační objem solárního zásobníku je plně využit, možnost přehřátí solárního systému je minimální</w:t>
      </w: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  <w:r>
        <w:rPr>
          <w:noProof/>
          <w:lang w:eastAsia="cs-CZ"/>
        </w:rPr>
        <w:drawing>
          <wp:anchor distT="0" distB="0" distL="114300" distR="114300" simplePos="0" relativeHeight="251704320" behindDoc="1" locked="0" layoutInCell="1" allowOverlap="1" wp14:anchorId="5C89AF92" wp14:editId="29214B08">
            <wp:simplePos x="0" y="0"/>
            <wp:positionH relativeFrom="margin">
              <wp:align>left</wp:align>
            </wp:positionH>
            <wp:positionV relativeFrom="paragraph">
              <wp:posOffset>387985</wp:posOffset>
            </wp:positionV>
            <wp:extent cx="5180965" cy="3238500"/>
            <wp:effectExtent l="0" t="0" r="635" b="0"/>
            <wp:wrapTight wrapText="bothSides">
              <wp:wrapPolygon edited="0">
                <wp:start x="0" y="0"/>
                <wp:lineTo x="0" y="21473"/>
                <wp:lineTo x="21523" y="21473"/>
                <wp:lineTo x="21523" y="0"/>
                <wp:lineTo x="0" y="0"/>
              </wp:wrapPolygon>
            </wp:wrapTight>
            <wp:docPr id="4" name="Obrázek 4" descr="http://www.thermona.cz/sites/default/files/obrazky/ilustracni/solary/ohrev-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ermona.cz/sites/default/files/obrazky/ilustracni/solary/ohrev-tv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52" cy="3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  <w:r>
        <w:t xml:space="preserve">Zdroj: </w:t>
      </w:r>
      <w:hyperlink r:id="rId37" w:history="1">
        <w:r w:rsidRPr="001468E0">
          <w:rPr>
            <w:rStyle w:val="Hypertextovodkaz"/>
          </w:rPr>
          <w:t>http://www.tzb-info.cz/4207-solarni-systemy-thermona</w:t>
        </w:r>
      </w:hyperlink>
    </w:p>
    <w:p w:rsidR="00F3191E" w:rsidRDefault="00F3191E" w:rsidP="00F3191E">
      <w:pPr>
        <w:ind w:firstLine="285"/>
      </w:pPr>
    </w:p>
    <w:p w:rsidR="00F3191E" w:rsidRDefault="00F3191E" w:rsidP="00F3191E">
      <w:pPr>
        <w:pStyle w:val="Nadpis2"/>
      </w:pPr>
      <w:r>
        <w:lastRenderedPageBreak/>
        <w:t xml:space="preserve">2. Solární systém s </w:t>
      </w:r>
      <w:proofErr w:type="spellStart"/>
      <w:r>
        <w:t>dohřevem</w:t>
      </w:r>
      <w:proofErr w:type="spellEnd"/>
      <w:r>
        <w:t xml:space="preserve"> plynovým kotlem </w:t>
      </w:r>
      <w:proofErr w:type="spellStart"/>
      <w:r>
        <w:t>Therm</w:t>
      </w:r>
      <w:proofErr w:type="spellEnd"/>
      <w:r>
        <w:t xml:space="preserve"> v solárním zásobníku</w:t>
      </w:r>
    </w:p>
    <w:p w:rsidR="00F3191E" w:rsidRDefault="00F3191E" w:rsidP="00F3191E">
      <w:pPr>
        <w:pStyle w:val="Nadpis3"/>
      </w:pPr>
      <w:r>
        <w:t>Popis regulace</w:t>
      </w:r>
    </w:p>
    <w:p w:rsidR="00F3191E" w:rsidRDefault="00F3191E" w:rsidP="00F3191E">
      <w:pPr>
        <w:pStyle w:val="Normlnweb"/>
      </w:pPr>
      <w:r>
        <w:t xml:space="preserve">Solární systém je řízen regulátorem, který spíná čerpadlovou skupinu podle teplotní diference mezi slunečními kolektory a zásobníkem TV. </w:t>
      </w:r>
      <w:proofErr w:type="spellStart"/>
      <w:r>
        <w:t>Dohřev</w:t>
      </w:r>
      <w:proofErr w:type="spellEnd"/>
      <w:r>
        <w:t xml:space="preserve"> TV je realizován v horním výměníku zásobníku TV. </w:t>
      </w:r>
      <w:proofErr w:type="spellStart"/>
      <w:r>
        <w:t>Dohřev</w:t>
      </w:r>
      <w:proofErr w:type="spellEnd"/>
      <w:r>
        <w:t xml:space="preserve"> TV řídí regulace plynového kotle podle čidla v horní části zásobníku. Vzhledem k možnosti dosažení vysokých teplot v zásobníku TV, doporučujeme použít termostatický směšovací ventil TSV na výstup teplé vody. Tento ventil omezí maximální výstupní teplotu TV na nastavenou hodnotu (maximálně na 60°C).</w:t>
      </w:r>
    </w:p>
    <w:p w:rsidR="00F3191E" w:rsidRDefault="00F3191E" w:rsidP="00F3191E">
      <w:pPr>
        <w:pStyle w:val="Nadpis3"/>
      </w:pPr>
      <w:r>
        <w:t xml:space="preserve">Výhody systému </w:t>
      </w:r>
      <w:proofErr w:type="spellStart"/>
      <w:r>
        <w:t>dohřevu</w:t>
      </w:r>
      <w:proofErr w:type="spellEnd"/>
      <w:r>
        <w:t xml:space="preserve"> v solárním zásobníku</w:t>
      </w:r>
    </w:p>
    <w:p w:rsidR="00F3191E" w:rsidRDefault="00F3191E" w:rsidP="00F3191E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stačí jeden zásobník TV se dvěma topnými okruhy</w:t>
      </w:r>
    </w:p>
    <w:p w:rsidR="00F3191E" w:rsidRDefault="00F3191E" w:rsidP="00F3191E">
      <w:pPr>
        <w:ind w:firstLine="285"/>
      </w:pPr>
      <w:r>
        <w:rPr>
          <w:noProof/>
          <w:lang w:eastAsia="cs-CZ"/>
        </w:rPr>
        <w:drawing>
          <wp:anchor distT="0" distB="0" distL="114300" distR="114300" simplePos="0" relativeHeight="251705344" behindDoc="0" locked="0" layoutInCell="1" allowOverlap="1" wp14:anchorId="7D484752" wp14:editId="58E517B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599690" cy="1677035"/>
            <wp:effectExtent l="0" t="0" r="0" b="0"/>
            <wp:wrapSquare wrapText="bothSides"/>
            <wp:docPr id="6" name="Obrázek 6" descr="http://www.tzb-info.cz/docu/clanky/0042/004207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zb-info.cz/docu/clanky/0042/004207o2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8D0">
        <w:t xml:space="preserve"> </w:t>
      </w: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  <w:r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 wp14:anchorId="67CAA15D" wp14:editId="639D523C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5137150" cy="3276600"/>
            <wp:effectExtent l="0" t="0" r="6350" b="0"/>
            <wp:wrapTight wrapText="bothSides">
              <wp:wrapPolygon edited="0">
                <wp:start x="0" y="0"/>
                <wp:lineTo x="0" y="21474"/>
                <wp:lineTo x="21547" y="21474"/>
                <wp:lineTo x="21547" y="0"/>
                <wp:lineTo x="0" y="0"/>
              </wp:wrapPolygon>
            </wp:wrapTight>
            <wp:docPr id="9" name="Obrázek 9" descr="http://www.thermona.cz/sites/default/files/obrazky/ilustracni/solary/ohrev-tv-k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hermona.cz/sites/default/files/obrazky/ilustracni/solary/ohrev-tv-kotel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899" cy="329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</w:p>
    <w:p w:rsidR="00F3191E" w:rsidRDefault="00F3191E" w:rsidP="00F3191E">
      <w:pPr>
        <w:ind w:firstLine="285"/>
      </w:pPr>
      <w:r>
        <w:t xml:space="preserve">Zdroj: </w:t>
      </w:r>
      <w:hyperlink r:id="rId40" w:history="1">
        <w:r w:rsidRPr="001468E0">
          <w:rPr>
            <w:rStyle w:val="Hypertextovodkaz"/>
          </w:rPr>
          <w:t>http://www.tzb-info.cz/4207-solarni-systemy-thermona</w:t>
        </w:r>
      </w:hyperlink>
    </w:p>
    <w:p w:rsidR="00F3191E" w:rsidRDefault="00F3191E" w:rsidP="00F3191E">
      <w:pPr>
        <w:ind w:firstLine="285"/>
      </w:pPr>
    </w:p>
    <w:p w:rsidR="00F3191E" w:rsidRDefault="00F3191E" w:rsidP="00F3191E">
      <w:pPr>
        <w:rPr>
          <w:sz w:val="48"/>
          <w:szCs w:val="48"/>
        </w:rPr>
      </w:pPr>
      <w:r>
        <w:rPr>
          <w:sz w:val="48"/>
          <w:szCs w:val="48"/>
        </w:rPr>
        <w:lastRenderedPageBreak/>
        <w:t>Co znamená v textu teplotní diference:</w:t>
      </w:r>
    </w:p>
    <w:p w:rsidR="00F3191E" w:rsidRDefault="00F3191E" w:rsidP="00F3191E">
      <w:pPr>
        <w:rPr>
          <w:sz w:val="48"/>
          <w:szCs w:val="48"/>
        </w:rPr>
      </w:pPr>
      <w:r>
        <w:rPr>
          <w:sz w:val="48"/>
          <w:szCs w:val="48"/>
        </w:rPr>
        <w:t>Kdy zapíná čerpadlo solárního okruhu</w:t>
      </w:r>
    </w:p>
    <w:p w:rsidR="00F3191E" w:rsidRPr="00B664EE" w:rsidRDefault="00F3191E" w:rsidP="00F3191E">
      <w:pPr>
        <w:rPr>
          <w:sz w:val="36"/>
          <w:szCs w:val="36"/>
        </w:rPr>
      </w:pPr>
      <w:r w:rsidRPr="00B664EE">
        <w:rPr>
          <w:sz w:val="36"/>
          <w:szCs w:val="36"/>
        </w:rPr>
        <w:t>Často je doporučována varianta, že pokud je čidlem v kolektoru naměřena teplota o 10°C vyšší než je teplota v bojleru, tak čerpadlo solárního okruhu se zapne a tím dochází k přenosu tepla z kolektoru do bojleru.</w:t>
      </w:r>
    </w:p>
    <w:p w:rsidR="00F3191E" w:rsidRDefault="00F3191E" w:rsidP="00F3191E">
      <w:pPr>
        <w:rPr>
          <w:sz w:val="48"/>
          <w:szCs w:val="48"/>
        </w:rPr>
      </w:pPr>
    </w:p>
    <w:p w:rsidR="00F3191E" w:rsidRDefault="00F3191E" w:rsidP="00F3191E">
      <w:pPr>
        <w:rPr>
          <w:sz w:val="48"/>
          <w:szCs w:val="48"/>
        </w:rPr>
      </w:pPr>
      <w:r>
        <w:rPr>
          <w:sz w:val="48"/>
          <w:szCs w:val="48"/>
        </w:rPr>
        <w:t>Kdy vypíná čerpadlo solárního okruhu</w:t>
      </w:r>
    </w:p>
    <w:p w:rsidR="00F3191E" w:rsidRPr="00B664EE" w:rsidRDefault="00F3191E" w:rsidP="00F3191E">
      <w:pPr>
        <w:rPr>
          <w:sz w:val="36"/>
          <w:szCs w:val="36"/>
        </w:rPr>
      </w:pPr>
      <w:r w:rsidRPr="00B664EE">
        <w:rPr>
          <w:sz w:val="36"/>
          <w:szCs w:val="36"/>
        </w:rPr>
        <w:t xml:space="preserve">Na konci slunečního dne kdy sluníčko zapadá a paprsky </w:t>
      </w:r>
      <w:proofErr w:type="gramStart"/>
      <w:r w:rsidRPr="00B664EE">
        <w:rPr>
          <w:sz w:val="36"/>
          <w:szCs w:val="36"/>
        </w:rPr>
        <w:t>neohřívají</w:t>
      </w:r>
      <w:proofErr w:type="gramEnd"/>
      <w:r w:rsidRPr="00B664EE">
        <w:rPr>
          <w:sz w:val="36"/>
          <w:szCs w:val="36"/>
        </w:rPr>
        <w:t xml:space="preserve"> kolektor </w:t>
      </w:r>
      <w:proofErr w:type="gramStart"/>
      <w:r w:rsidRPr="00B664EE">
        <w:rPr>
          <w:sz w:val="36"/>
          <w:szCs w:val="36"/>
        </w:rPr>
        <w:t>dochází</w:t>
      </w:r>
      <w:proofErr w:type="gramEnd"/>
      <w:r w:rsidRPr="00B664EE">
        <w:rPr>
          <w:sz w:val="36"/>
          <w:szCs w:val="36"/>
        </w:rPr>
        <w:t xml:space="preserve"> ke snížení teploty v kolektoru. Pokud se rozdíl teplot mezi kolektorem a bojlerem dostane na 3°C, tak je již přenos tepla tak malý, že nemá smysl dále solární systém mít v provozu, tak regulace dá příkaz k vypnutí čerpadla.</w:t>
      </w:r>
    </w:p>
    <w:p w:rsidR="00F3191E" w:rsidRDefault="00F3191E" w:rsidP="00F3191E">
      <w:pPr>
        <w:rPr>
          <w:sz w:val="48"/>
          <w:szCs w:val="48"/>
        </w:rPr>
      </w:pPr>
    </w:p>
    <w:p w:rsidR="00F3191E" w:rsidRDefault="00F3191E" w:rsidP="00F3191E">
      <w:pPr>
        <w:rPr>
          <w:sz w:val="48"/>
          <w:szCs w:val="48"/>
        </w:rPr>
      </w:pPr>
      <w:r>
        <w:rPr>
          <w:sz w:val="48"/>
          <w:szCs w:val="48"/>
        </w:rPr>
        <w:t>A tak to funguje celý rok, pokud se něco nepokazí (například čidla nebo regulační elektronika)</w:t>
      </w:r>
    </w:p>
    <w:p w:rsidR="00F3191E" w:rsidRDefault="00F3191E" w:rsidP="00F3191E">
      <w:pPr>
        <w:rPr>
          <w:sz w:val="48"/>
          <w:szCs w:val="48"/>
        </w:rPr>
      </w:pPr>
    </w:p>
    <w:p w:rsidR="00F3191E" w:rsidRDefault="00F3191E" w:rsidP="00F3191E">
      <w:pPr>
        <w:rPr>
          <w:sz w:val="48"/>
          <w:szCs w:val="48"/>
        </w:rPr>
      </w:pPr>
    </w:p>
    <w:p w:rsidR="00F3191E" w:rsidRDefault="00F3191E" w:rsidP="00F3191E">
      <w:pPr>
        <w:rPr>
          <w:sz w:val="48"/>
          <w:szCs w:val="48"/>
        </w:rPr>
      </w:pPr>
    </w:p>
    <w:p w:rsidR="00F3191E" w:rsidRDefault="00F3191E" w:rsidP="00F3191E">
      <w:pPr>
        <w:rPr>
          <w:sz w:val="48"/>
          <w:szCs w:val="48"/>
        </w:rPr>
        <w:sectPr w:rsidR="00F3191E" w:rsidSect="003F3F1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F3191E" w:rsidRPr="00873EB0" w:rsidRDefault="00F3191E" w:rsidP="00F3191E">
      <w:pPr>
        <w:ind w:firstLine="285"/>
        <w:rPr>
          <w:b/>
          <w:sz w:val="44"/>
          <w:szCs w:val="44"/>
        </w:rPr>
      </w:pPr>
      <w:r w:rsidRPr="00873EB0">
        <w:rPr>
          <w:b/>
          <w:sz w:val="44"/>
          <w:szCs w:val="44"/>
        </w:rPr>
        <w:lastRenderedPageBreak/>
        <w:t>Návrh kolektorů a ohřívače pro běžný RD</w:t>
      </w:r>
    </w:p>
    <w:p w:rsidR="00F3191E" w:rsidRDefault="00F3191E" w:rsidP="00F3191E">
      <w:pPr>
        <w:ind w:firstLine="285"/>
        <w:rPr>
          <w:b/>
          <w:highlight w:val="yellow"/>
        </w:rPr>
      </w:pPr>
    </w:p>
    <w:p w:rsidR="00F3191E" w:rsidRPr="00873EB0" w:rsidRDefault="00F3191E" w:rsidP="00F3191E">
      <w:pPr>
        <w:ind w:firstLine="285"/>
        <w:rPr>
          <w:b/>
          <w:sz w:val="28"/>
          <w:szCs w:val="28"/>
        </w:rPr>
      </w:pPr>
      <w:r w:rsidRPr="00873EB0">
        <w:rPr>
          <w:b/>
          <w:sz w:val="28"/>
          <w:szCs w:val="28"/>
        </w:rPr>
        <w:t>1.</w:t>
      </w:r>
      <w:r>
        <w:t xml:space="preserve"> </w:t>
      </w:r>
      <w:r w:rsidRPr="00873EB0">
        <w:rPr>
          <w:b/>
          <w:sz w:val="28"/>
          <w:szCs w:val="28"/>
        </w:rPr>
        <w:t>Plocha kolektorů a velikost bojleru (1 osoba cca 1 m</w:t>
      </w:r>
      <w:r w:rsidRPr="00873EB0">
        <w:rPr>
          <w:b/>
          <w:sz w:val="28"/>
          <w:szCs w:val="28"/>
          <w:vertAlign w:val="superscript"/>
        </w:rPr>
        <w:t>2</w:t>
      </w:r>
      <w:r w:rsidRPr="00873EB0">
        <w:rPr>
          <w:b/>
          <w:sz w:val="28"/>
          <w:szCs w:val="28"/>
        </w:rPr>
        <w:t>, 1 osoba 50-80 l)</w:t>
      </w:r>
    </w:p>
    <w:p w:rsidR="00F3191E" w:rsidRPr="00873EB0" w:rsidRDefault="00F3191E" w:rsidP="00F3191E">
      <w:pPr>
        <w:pStyle w:val="Odstavecseseznamem"/>
        <w:rPr>
          <w:b/>
          <w:sz w:val="28"/>
          <w:szCs w:val="28"/>
        </w:rPr>
      </w:pPr>
    </w:p>
    <w:p w:rsidR="00F3191E" w:rsidRPr="00DB5094" w:rsidRDefault="00F3191E" w:rsidP="00F3191E">
      <w:pPr>
        <w:pStyle w:val="Odstavecseseznamem"/>
        <w:rPr>
          <w:b/>
        </w:rPr>
      </w:pPr>
      <w:r w:rsidRPr="00DB5094">
        <w:rPr>
          <w:b/>
        </w:rPr>
        <w:t>Bojler</w:t>
      </w:r>
    </w:p>
    <w:p w:rsidR="00F3191E" w:rsidRDefault="00F3191E" w:rsidP="00F3191E">
      <w:pPr>
        <w:pStyle w:val="Odstavecseseznamem"/>
      </w:pPr>
      <w:r>
        <w:t>40-60 litrů/osoba * 4 osoby = 160 – 240 litrů</w:t>
      </w:r>
    </w:p>
    <w:p w:rsidR="00F3191E" w:rsidRDefault="00F3191E" w:rsidP="00F3191E">
      <w:pPr>
        <w:pStyle w:val="Odstavecseseznamem"/>
      </w:pPr>
      <w:r>
        <w:t>Návrh: 250 litrů</w:t>
      </w:r>
    </w:p>
    <w:p w:rsidR="00F3191E" w:rsidRDefault="00F3191E" w:rsidP="00F3191E">
      <w:pPr>
        <w:pStyle w:val="Odstavecseseznamem"/>
      </w:pPr>
    </w:p>
    <w:p w:rsidR="00F3191E" w:rsidRPr="00DB5094" w:rsidRDefault="00F3191E" w:rsidP="00F3191E">
      <w:pPr>
        <w:pStyle w:val="Odstavecseseznamem"/>
        <w:rPr>
          <w:b/>
        </w:rPr>
      </w:pPr>
      <w:r w:rsidRPr="00DB5094">
        <w:rPr>
          <w:b/>
        </w:rPr>
        <w:t>Kolektor</w:t>
      </w:r>
    </w:p>
    <w:p w:rsidR="00F3191E" w:rsidRDefault="00F3191E" w:rsidP="00F3191E">
      <w:pPr>
        <w:pStyle w:val="Odstavecseseznamem"/>
      </w:pPr>
      <w:r>
        <w:t>cca 1 m</w:t>
      </w:r>
      <w:r w:rsidRPr="001A5932">
        <w:rPr>
          <w:vertAlign w:val="superscript"/>
        </w:rPr>
        <w:t>2</w:t>
      </w:r>
      <w:r>
        <w:t xml:space="preserve"> na/ 50 – 80 litrů resp. 1 m</w:t>
      </w:r>
      <w:r w:rsidRPr="001A5932">
        <w:rPr>
          <w:vertAlign w:val="superscript"/>
        </w:rPr>
        <w:t>2</w:t>
      </w:r>
      <w:r>
        <w:t xml:space="preserve"> na 1 osobu</w:t>
      </w:r>
    </w:p>
    <w:p w:rsidR="00F3191E" w:rsidRDefault="00F3191E" w:rsidP="00F3191E">
      <w:pPr>
        <w:pStyle w:val="Odstavecseseznamem"/>
      </w:pPr>
      <w:r>
        <w:t>Výrobci většinou vyrábějí ploché kolektory o ploše 2 m</w:t>
      </w:r>
      <w:r w:rsidRPr="001A5932">
        <w:rPr>
          <w:vertAlign w:val="superscript"/>
        </w:rPr>
        <w:t>2</w:t>
      </w:r>
      <w:r>
        <w:t>.</w:t>
      </w:r>
    </w:p>
    <w:p w:rsidR="00F3191E" w:rsidRDefault="00F3191E" w:rsidP="00F3191E">
      <w:pPr>
        <w:pStyle w:val="Odstavecseseznamem"/>
      </w:pPr>
      <w:r>
        <w:t>Takže návrh pro běžný RD 2 ks kolektorů o celkové ploše 4 m</w:t>
      </w:r>
      <w:r w:rsidRPr="001A5932">
        <w:rPr>
          <w:vertAlign w:val="superscript"/>
        </w:rPr>
        <w:t>2</w:t>
      </w:r>
      <w:r>
        <w:t>.</w:t>
      </w:r>
    </w:p>
    <w:p w:rsidR="00F3191E" w:rsidRDefault="00F3191E" w:rsidP="00F3191E">
      <w:pPr>
        <w:pStyle w:val="Odstavecseseznamem"/>
      </w:pPr>
    </w:p>
    <w:p w:rsidR="00F3191E" w:rsidRDefault="00F3191E" w:rsidP="00F3191E"/>
    <w:p w:rsidR="00F3191E" w:rsidRPr="00873EB0" w:rsidRDefault="00F3191E" w:rsidP="00F3191E">
      <w:pPr>
        <w:ind w:firstLine="285"/>
        <w:rPr>
          <w:b/>
          <w:sz w:val="28"/>
          <w:szCs w:val="28"/>
        </w:rPr>
      </w:pPr>
      <w:r>
        <w:rPr>
          <w:b/>
          <w:sz w:val="28"/>
          <w:szCs w:val="28"/>
        </w:rPr>
        <w:t>2. O</w:t>
      </w:r>
      <w:r w:rsidRPr="00873EB0">
        <w:rPr>
          <w:b/>
          <w:sz w:val="28"/>
          <w:szCs w:val="28"/>
        </w:rPr>
        <w:t>rientace a sklon kolektorů</w:t>
      </w:r>
    </w:p>
    <w:p w:rsidR="00F3191E" w:rsidRDefault="00F3191E" w:rsidP="00F3191E">
      <w:pPr>
        <w:pStyle w:val="Odstavecseseznamem"/>
      </w:pPr>
      <w:r w:rsidRPr="00873EB0">
        <w:t>Optimálně jižní orientace s úhlem 4</w:t>
      </w:r>
      <w:r>
        <w:t>0</w:t>
      </w:r>
      <w:r w:rsidRPr="00873EB0">
        <w:t>°</w:t>
      </w:r>
      <w:r>
        <w:t xml:space="preserve"> pro celoroční užívání</w:t>
      </w:r>
    </w:p>
    <w:p w:rsidR="00F3191E" w:rsidRDefault="00F3191E" w:rsidP="00F3191E">
      <w:pPr>
        <w:pStyle w:val="Odstavecseseznamem"/>
      </w:pPr>
    </w:p>
    <w:p w:rsidR="00F3191E" w:rsidRPr="00873EB0" w:rsidRDefault="00F3191E" w:rsidP="00F3191E">
      <w:pPr>
        <w:pStyle w:val="Odstavecseseznamem"/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  <w:r>
        <w:rPr>
          <w:b/>
          <w:sz w:val="28"/>
          <w:szCs w:val="28"/>
        </w:rPr>
        <w:t>3. D</w:t>
      </w:r>
      <w:r w:rsidRPr="00873EB0">
        <w:rPr>
          <w:b/>
          <w:sz w:val="28"/>
          <w:szCs w:val="28"/>
        </w:rPr>
        <w:t>ruhy kolektorů</w:t>
      </w:r>
    </w:p>
    <w:p w:rsidR="00F3191E" w:rsidRPr="00873EB0" w:rsidRDefault="00F3191E" w:rsidP="00F3191E">
      <w:pPr>
        <w:ind w:firstLine="285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3.a Deskový</w:t>
      </w:r>
      <w:proofErr w:type="gramEnd"/>
    </w:p>
    <w:p w:rsidR="00F3191E" w:rsidRDefault="00F3191E" w:rsidP="00F3191E">
      <w:r>
        <w:rPr>
          <w:noProof/>
          <w:lang w:eastAsia="cs-CZ"/>
        </w:rPr>
        <w:drawing>
          <wp:inline distT="0" distB="0" distL="0" distR="0" wp14:anchorId="4CE03809" wp14:editId="50D27F0C">
            <wp:extent cx="5060285" cy="3252084"/>
            <wp:effectExtent l="0" t="0" r="762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68817" cy="325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91E" w:rsidRDefault="00F3191E" w:rsidP="00F3191E"/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 xml:space="preserve">3.b </w:t>
      </w:r>
      <w:r w:rsidRPr="00347D6E">
        <w:rPr>
          <w:b/>
          <w:sz w:val="28"/>
          <w:szCs w:val="28"/>
        </w:rPr>
        <w:t>Vakuové</w:t>
      </w:r>
      <w:proofErr w:type="gramEnd"/>
      <w:r w:rsidRPr="00347D6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347D6E">
        <w:rPr>
          <w:b/>
          <w:sz w:val="28"/>
          <w:szCs w:val="28"/>
        </w:rPr>
        <w:t xml:space="preserve"> trubicové</w:t>
      </w:r>
    </w:p>
    <w:p w:rsidR="00F3191E" w:rsidRDefault="00F3191E" w:rsidP="00F3191E">
      <w:pPr>
        <w:ind w:firstLine="285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660CEAB" wp14:editId="3AE551C2">
            <wp:extent cx="5543555" cy="253646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66969" cy="254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91E" w:rsidRDefault="00770460" w:rsidP="00F3191E">
      <w:pPr>
        <w:ind w:firstLine="285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9440" behindDoc="1" locked="0" layoutInCell="1" allowOverlap="1" wp14:anchorId="62098045" wp14:editId="218AC164">
            <wp:simplePos x="0" y="0"/>
            <wp:positionH relativeFrom="column">
              <wp:posOffset>2611120</wp:posOffset>
            </wp:positionH>
            <wp:positionV relativeFrom="paragraph">
              <wp:posOffset>274320</wp:posOffset>
            </wp:positionV>
            <wp:extent cx="3474719" cy="1550504"/>
            <wp:effectExtent l="0" t="0" r="0" b="0"/>
            <wp:wrapTight wrapText="bothSides">
              <wp:wrapPolygon edited="0">
                <wp:start x="0" y="0"/>
                <wp:lineTo x="0" y="21237"/>
                <wp:lineTo x="21438" y="21237"/>
                <wp:lineTo x="21438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19" cy="1550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91E"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 wp14:anchorId="0A7E5EF0" wp14:editId="2D0CE066">
            <wp:simplePos x="0" y="0"/>
            <wp:positionH relativeFrom="page">
              <wp:posOffset>904875</wp:posOffset>
            </wp:positionH>
            <wp:positionV relativeFrom="paragraph">
              <wp:posOffset>90805</wp:posOffset>
            </wp:positionV>
            <wp:extent cx="2597259" cy="4648365"/>
            <wp:effectExtent l="0" t="0" r="0" b="0"/>
            <wp:wrapTight wrapText="bothSides">
              <wp:wrapPolygon edited="0">
                <wp:start x="0" y="0"/>
                <wp:lineTo x="0" y="21511"/>
                <wp:lineTo x="21389" y="21511"/>
                <wp:lineTo x="21389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59" cy="464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p w:rsidR="00F3191E" w:rsidRDefault="00F3191E" w:rsidP="00F3191E">
      <w:pPr>
        <w:ind w:firstLine="285"/>
        <w:rPr>
          <w:b/>
          <w:sz w:val="28"/>
          <w:szCs w:val="28"/>
        </w:rPr>
      </w:pPr>
    </w:p>
    <w:sectPr w:rsidR="00F3191E" w:rsidSect="00F3191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FF1CA5"/>
    <w:multiLevelType w:val="hybridMultilevel"/>
    <w:tmpl w:val="5D781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C08C2"/>
    <w:multiLevelType w:val="multilevel"/>
    <w:tmpl w:val="6A362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147CBA"/>
    <w:multiLevelType w:val="multilevel"/>
    <w:tmpl w:val="7918F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6843BF"/>
    <w:multiLevelType w:val="hybridMultilevel"/>
    <w:tmpl w:val="70E210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9950E5"/>
    <w:multiLevelType w:val="hybridMultilevel"/>
    <w:tmpl w:val="72ACC20C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304"/>
    <w:rsid w:val="00003B8C"/>
    <w:rsid w:val="000168DF"/>
    <w:rsid w:val="00022BF7"/>
    <w:rsid w:val="00024EB0"/>
    <w:rsid w:val="000340AF"/>
    <w:rsid w:val="00043AEF"/>
    <w:rsid w:val="0004593B"/>
    <w:rsid w:val="00052FB5"/>
    <w:rsid w:val="00065D0B"/>
    <w:rsid w:val="00077C36"/>
    <w:rsid w:val="000B7E60"/>
    <w:rsid w:val="000D3488"/>
    <w:rsid w:val="00101E81"/>
    <w:rsid w:val="00121B9E"/>
    <w:rsid w:val="00133FE9"/>
    <w:rsid w:val="00171F34"/>
    <w:rsid w:val="001A2088"/>
    <w:rsid w:val="001A5932"/>
    <w:rsid w:val="001A5A59"/>
    <w:rsid w:val="001A7B08"/>
    <w:rsid w:val="001C4F06"/>
    <w:rsid w:val="002264F8"/>
    <w:rsid w:val="0028441E"/>
    <w:rsid w:val="002B07BE"/>
    <w:rsid w:val="003461CA"/>
    <w:rsid w:val="00347D6E"/>
    <w:rsid w:val="00355CAD"/>
    <w:rsid w:val="00363C52"/>
    <w:rsid w:val="00395D19"/>
    <w:rsid w:val="003F2D13"/>
    <w:rsid w:val="003F3F18"/>
    <w:rsid w:val="003F5A86"/>
    <w:rsid w:val="003F7273"/>
    <w:rsid w:val="003F7EA4"/>
    <w:rsid w:val="00443025"/>
    <w:rsid w:val="00452279"/>
    <w:rsid w:val="00472A3A"/>
    <w:rsid w:val="0048415D"/>
    <w:rsid w:val="004B02E8"/>
    <w:rsid w:val="004B5352"/>
    <w:rsid w:val="004D5506"/>
    <w:rsid w:val="004E4BD6"/>
    <w:rsid w:val="004F1C0A"/>
    <w:rsid w:val="005023DD"/>
    <w:rsid w:val="00530304"/>
    <w:rsid w:val="00530A22"/>
    <w:rsid w:val="00566BF5"/>
    <w:rsid w:val="00572B06"/>
    <w:rsid w:val="00574420"/>
    <w:rsid w:val="00576559"/>
    <w:rsid w:val="005C5F28"/>
    <w:rsid w:val="005F7611"/>
    <w:rsid w:val="00662304"/>
    <w:rsid w:val="006A0127"/>
    <w:rsid w:val="006B25B1"/>
    <w:rsid w:val="006C3221"/>
    <w:rsid w:val="006C5FBA"/>
    <w:rsid w:val="006E6DE2"/>
    <w:rsid w:val="0072789F"/>
    <w:rsid w:val="00733622"/>
    <w:rsid w:val="00770460"/>
    <w:rsid w:val="007D5D79"/>
    <w:rsid w:val="007E29CA"/>
    <w:rsid w:val="0082136F"/>
    <w:rsid w:val="00873EB0"/>
    <w:rsid w:val="0089220F"/>
    <w:rsid w:val="00903FD6"/>
    <w:rsid w:val="00927AED"/>
    <w:rsid w:val="00946AA3"/>
    <w:rsid w:val="0097316B"/>
    <w:rsid w:val="00977B73"/>
    <w:rsid w:val="00995D90"/>
    <w:rsid w:val="0099617B"/>
    <w:rsid w:val="009A0972"/>
    <w:rsid w:val="009B2F2D"/>
    <w:rsid w:val="00A02FFA"/>
    <w:rsid w:val="00A14E9F"/>
    <w:rsid w:val="00A712C4"/>
    <w:rsid w:val="00AA21C1"/>
    <w:rsid w:val="00AB11A5"/>
    <w:rsid w:val="00AC6722"/>
    <w:rsid w:val="00AE0D46"/>
    <w:rsid w:val="00AF56E3"/>
    <w:rsid w:val="00B04D9F"/>
    <w:rsid w:val="00B17284"/>
    <w:rsid w:val="00B307CD"/>
    <w:rsid w:val="00B664EE"/>
    <w:rsid w:val="00B75DC0"/>
    <w:rsid w:val="00B800B8"/>
    <w:rsid w:val="00BC6FF6"/>
    <w:rsid w:val="00BD38A1"/>
    <w:rsid w:val="00C02833"/>
    <w:rsid w:val="00C03629"/>
    <w:rsid w:val="00C117EB"/>
    <w:rsid w:val="00C13538"/>
    <w:rsid w:val="00C82028"/>
    <w:rsid w:val="00CA2853"/>
    <w:rsid w:val="00CA4B54"/>
    <w:rsid w:val="00D07B49"/>
    <w:rsid w:val="00D10CBD"/>
    <w:rsid w:val="00D17DAC"/>
    <w:rsid w:val="00D9001A"/>
    <w:rsid w:val="00D96AF8"/>
    <w:rsid w:val="00DA69A4"/>
    <w:rsid w:val="00EC1507"/>
    <w:rsid w:val="00EE3670"/>
    <w:rsid w:val="00EE4855"/>
    <w:rsid w:val="00F07E03"/>
    <w:rsid w:val="00F3191E"/>
    <w:rsid w:val="00F6533C"/>
    <w:rsid w:val="00F75BFD"/>
    <w:rsid w:val="00FB5C69"/>
    <w:rsid w:val="00FC4D23"/>
    <w:rsid w:val="00FC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D6687"/>
  <w15:chartTrackingRefBased/>
  <w15:docId w15:val="{C868AA8E-55FE-4A23-AC7E-0DEAA4F7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800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1A5A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844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07B4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07B49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0D3488"/>
    <w:rPr>
      <w:color w:val="954F72" w:themeColor="followedHyperlink"/>
      <w:u w:val="single"/>
    </w:rPr>
  </w:style>
  <w:style w:type="character" w:styleId="Zstupntext">
    <w:name w:val="Placeholder Text"/>
    <w:basedOn w:val="Standardnpsmoodstavce"/>
    <w:uiPriority w:val="99"/>
    <w:semiHidden/>
    <w:rsid w:val="000D3488"/>
    <w:rPr>
      <w:color w:val="808080"/>
    </w:rPr>
  </w:style>
  <w:style w:type="character" w:customStyle="1" w:styleId="Nadpis2Char">
    <w:name w:val="Nadpis 2 Char"/>
    <w:basedOn w:val="Standardnpsmoodstavce"/>
    <w:link w:val="Nadpis2"/>
    <w:uiPriority w:val="9"/>
    <w:rsid w:val="001A5A5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A5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A5A59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8441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arkedcontent">
    <w:name w:val="markedcontent"/>
    <w:basedOn w:val="Standardnpsmoodstavce"/>
    <w:rsid w:val="00EE3670"/>
  </w:style>
  <w:style w:type="character" w:customStyle="1" w:styleId="Nadpis1Char">
    <w:name w:val="Nadpis 1 Char"/>
    <w:basedOn w:val="Standardnpsmoodstavce"/>
    <w:link w:val="Nadpis1"/>
    <w:uiPriority w:val="9"/>
    <w:rsid w:val="00B800B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2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topin.cz/clanky/zpusoby-pripravy-teple-vody-detail-5643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://www.tzb-info.cz/4207-solarni-systemy-thermona" TargetMode="External"/><Relationship Id="rId40" Type="http://schemas.openxmlformats.org/officeDocument/2006/relationships/hyperlink" Target="http://www.tzb-info.cz/4207-solarni-systemy-thermona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gif"/><Relationship Id="rId43" Type="http://schemas.openxmlformats.org/officeDocument/2006/relationships/image" Target="media/image35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hyperlink" Target="http://www.topin.cz/clanky/evropsky-pohled-na-zabezpecovaci-zarizeni-ohrivacu-vody-detail-2082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gif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1027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3</cp:revision>
  <dcterms:created xsi:type="dcterms:W3CDTF">2023-12-09T09:45:00Z</dcterms:created>
  <dcterms:modified xsi:type="dcterms:W3CDTF">2023-12-12T13:17:00Z</dcterms:modified>
</cp:coreProperties>
</file>