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93D" w:rsidRPr="00D83CC6" w:rsidRDefault="00E5493D" w:rsidP="00E5493D">
      <w:pPr>
        <w:rPr>
          <w:rFonts w:ascii="Arial" w:hAnsi="Arial" w:cs="Arial"/>
          <w:b/>
          <w:sz w:val="40"/>
          <w:szCs w:val="40"/>
          <w:highlight w:val="green"/>
        </w:rPr>
      </w:pPr>
      <w:r w:rsidRPr="00D83CC6">
        <w:rPr>
          <w:rFonts w:ascii="Arial" w:hAnsi="Arial" w:cs="Arial"/>
          <w:b/>
          <w:sz w:val="40"/>
          <w:szCs w:val="40"/>
          <w:highlight w:val="green"/>
        </w:rPr>
        <w:t xml:space="preserve">Vedení vnitřních vodovodů a </w:t>
      </w:r>
      <w:r w:rsidR="008C409D" w:rsidRPr="00D83CC6">
        <w:rPr>
          <w:rFonts w:ascii="Arial" w:hAnsi="Arial" w:cs="Arial"/>
          <w:b/>
          <w:sz w:val="40"/>
          <w:szCs w:val="40"/>
          <w:highlight w:val="green"/>
        </w:rPr>
        <w:t>uložení potrubí</w:t>
      </w:r>
    </w:p>
    <w:p w:rsidR="00E5493D" w:rsidRDefault="00E5493D" w:rsidP="00BC4835">
      <w:pPr>
        <w:rPr>
          <w:b/>
          <w:sz w:val="32"/>
          <w:szCs w:val="32"/>
          <w:u w:val="single"/>
        </w:rPr>
      </w:pPr>
    </w:p>
    <w:p w:rsidR="002364F7" w:rsidRDefault="002364F7" w:rsidP="002364F7">
      <w:pPr>
        <w:pStyle w:val="Normlnweb"/>
        <w:rPr>
          <w:b/>
        </w:rPr>
      </w:pPr>
      <w:proofErr w:type="gramStart"/>
      <w:r>
        <w:rPr>
          <w:b/>
        </w:rPr>
        <w:t>ÚVOD : DEFINICE</w:t>
      </w:r>
      <w:proofErr w:type="gramEnd"/>
      <w:r>
        <w:rPr>
          <w:b/>
        </w:rPr>
        <w:t xml:space="preserve"> A FAKTA takže výběr toho nejpodstatnějšího</w:t>
      </w:r>
    </w:p>
    <w:p w:rsidR="002364F7" w:rsidRDefault="002364F7" w:rsidP="002364F7">
      <w:pPr>
        <w:autoSpaceDE w:val="0"/>
        <w:autoSpaceDN w:val="0"/>
        <w:adjustRightInd w:val="0"/>
        <w:rPr>
          <w:rFonts w:cstheme="minorHAnsi"/>
          <w:sz w:val="24"/>
          <w:szCs w:val="24"/>
        </w:rPr>
      </w:pPr>
      <w:r>
        <w:rPr>
          <w:rFonts w:cstheme="minorHAnsi"/>
          <w:sz w:val="24"/>
          <w:szCs w:val="24"/>
        </w:rPr>
        <w:t xml:space="preserve">Vnitřní vodovod zásobuje objekt vodou zpravidla od vodovodní přípojky nebo z vlastního zdroje (studna).    </w:t>
      </w:r>
      <w:r w:rsidRPr="001C078A">
        <w:rPr>
          <w:rFonts w:cstheme="minorHAnsi"/>
          <w:sz w:val="24"/>
          <w:szCs w:val="24"/>
        </w:rPr>
        <w:t>Základními normami platnými</w:t>
      </w:r>
      <w:r>
        <w:rPr>
          <w:rFonts w:cstheme="minorHAnsi"/>
          <w:sz w:val="24"/>
          <w:szCs w:val="24"/>
        </w:rPr>
        <w:t xml:space="preserve"> </w:t>
      </w:r>
      <w:r w:rsidRPr="001C078A">
        <w:rPr>
          <w:rFonts w:cstheme="minorHAnsi"/>
          <w:sz w:val="24"/>
          <w:szCs w:val="24"/>
        </w:rPr>
        <w:t>pro vnitřní vodovody jsou ČSN EN 806 a ČSN 73 6660. Dimenzování potrubí vnitřního</w:t>
      </w:r>
      <w:r>
        <w:rPr>
          <w:rFonts w:cstheme="minorHAnsi"/>
          <w:sz w:val="24"/>
          <w:szCs w:val="24"/>
        </w:rPr>
        <w:t xml:space="preserve"> </w:t>
      </w:r>
      <w:r w:rsidRPr="001C078A">
        <w:rPr>
          <w:rFonts w:cstheme="minorHAnsi"/>
          <w:sz w:val="24"/>
          <w:szCs w:val="24"/>
        </w:rPr>
        <w:t>vodovodu se provádí podle ČSN 73 6655 nebo ČSN EN 806-3.</w:t>
      </w:r>
    </w:p>
    <w:p w:rsidR="002364F7" w:rsidRDefault="002364F7" w:rsidP="002364F7">
      <w:pPr>
        <w:pStyle w:val="Normlnweb"/>
        <w:spacing w:after="0" w:afterAutospacing="0"/>
        <w:rPr>
          <w:b/>
        </w:rPr>
      </w:pPr>
      <w:r w:rsidRPr="003508C4">
        <w:rPr>
          <w:b/>
        </w:rPr>
        <w:t>Definice: Co propojuje</w:t>
      </w:r>
    </w:p>
    <w:p w:rsidR="002364F7" w:rsidRDefault="002364F7" w:rsidP="002364F7">
      <w:pPr>
        <w:autoSpaceDE w:val="0"/>
        <w:autoSpaceDN w:val="0"/>
        <w:adjustRightInd w:val="0"/>
        <w:rPr>
          <w:rFonts w:cstheme="minorHAnsi"/>
          <w:sz w:val="24"/>
          <w:szCs w:val="24"/>
        </w:rPr>
      </w:pPr>
      <w:r w:rsidRPr="00BC0E50">
        <w:rPr>
          <w:rFonts w:cstheme="minorHAnsi"/>
          <w:sz w:val="24"/>
          <w:szCs w:val="24"/>
        </w:rPr>
        <w:t>Zajiš</w:t>
      </w:r>
      <w:r>
        <w:rPr>
          <w:rFonts w:cstheme="minorHAnsi"/>
          <w:sz w:val="24"/>
          <w:szCs w:val="24"/>
        </w:rPr>
        <w:t>ť</w:t>
      </w:r>
      <w:r w:rsidRPr="00BC0E50">
        <w:rPr>
          <w:rFonts w:cstheme="minorHAnsi"/>
          <w:sz w:val="24"/>
          <w:szCs w:val="24"/>
        </w:rPr>
        <w:t xml:space="preserve">uje dopravu vody od hlavního uzávěru vnitřního vodovodu ke všem výtokům a zařízením. </w:t>
      </w:r>
      <w:r>
        <w:rPr>
          <w:rFonts w:cstheme="minorHAnsi"/>
          <w:sz w:val="24"/>
          <w:szCs w:val="24"/>
        </w:rPr>
        <w:t xml:space="preserve"> </w:t>
      </w:r>
      <w:r w:rsidRPr="005C4576">
        <w:rPr>
          <w:rFonts w:cstheme="minorHAnsi"/>
          <w:b/>
          <w:sz w:val="24"/>
          <w:szCs w:val="24"/>
          <w:u w:val="single"/>
        </w:rPr>
        <w:t>Hlavní uzávěr vody (HUV) se osazuje za vodoměrem</w:t>
      </w:r>
      <w:r>
        <w:rPr>
          <w:rFonts w:cstheme="minorHAnsi"/>
          <w:sz w:val="24"/>
          <w:szCs w:val="24"/>
        </w:rPr>
        <w:t>.</w:t>
      </w:r>
    </w:p>
    <w:p w:rsidR="002364F7" w:rsidRDefault="002364F7" w:rsidP="002364F7">
      <w:pPr>
        <w:autoSpaceDE w:val="0"/>
        <w:autoSpaceDN w:val="0"/>
        <w:adjustRightInd w:val="0"/>
        <w:rPr>
          <w:rFonts w:cstheme="minorHAnsi"/>
          <w:sz w:val="24"/>
          <w:szCs w:val="24"/>
        </w:rPr>
      </w:pPr>
      <w:r w:rsidRPr="00E935AD">
        <w:rPr>
          <w:rFonts w:cstheme="minorHAnsi"/>
          <w:sz w:val="24"/>
          <w:szCs w:val="24"/>
        </w:rPr>
        <w:t xml:space="preserve">Do vnitřního vodovodu </w:t>
      </w:r>
      <w:r w:rsidRPr="00F35C4D">
        <w:rPr>
          <w:rFonts w:cstheme="minorHAnsi"/>
          <w:sz w:val="24"/>
          <w:szCs w:val="24"/>
          <w:u w:val="single"/>
        </w:rPr>
        <w:t>se zahrnují také veškeré armatury</w:t>
      </w:r>
      <w:r w:rsidRPr="00E935AD">
        <w:rPr>
          <w:rFonts w:cstheme="minorHAnsi"/>
          <w:sz w:val="24"/>
          <w:szCs w:val="24"/>
        </w:rPr>
        <w:t xml:space="preserve"> a jiná zařízení sloužící k bezpečnému a spolehlivému provozu celého rozvodu. </w:t>
      </w:r>
      <w:r w:rsidRPr="00F35C4D">
        <w:rPr>
          <w:rFonts w:cstheme="minorHAnsi"/>
          <w:sz w:val="24"/>
          <w:szCs w:val="24"/>
          <w:u w:val="single"/>
        </w:rPr>
        <w:t>Nejběžnějším případem vnitřního vodovodu je vodovod jednotný</w:t>
      </w:r>
      <w:r w:rsidRPr="00E935AD">
        <w:rPr>
          <w:rFonts w:cstheme="minorHAnsi"/>
          <w:sz w:val="24"/>
          <w:szCs w:val="24"/>
        </w:rPr>
        <w:t>, rozvádějící pitnou vodu ke všem odběrným místům v budově.</w:t>
      </w:r>
    </w:p>
    <w:p w:rsidR="002364F7" w:rsidRDefault="002364F7" w:rsidP="002364F7">
      <w:pPr>
        <w:autoSpaceDE w:val="0"/>
        <w:autoSpaceDN w:val="0"/>
        <w:adjustRightInd w:val="0"/>
        <w:rPr>
          <w:rFonts w:cstheme="minorHAnsi"/>
          <w:sz w:val="24"/>
          <w:szCs w:val="24"/>
        </w:rPr>
      </w:pPr>
      <w:r>
        <w:rPr>
          <w:rFonts w:cstheme="minorHAnsi"/>
          <w:sz w:val="24"/>
          <w:szCs w:val="24"/>
        </w:rPr>
        <w:t>V</w:t>
      </w:r>
      <w:r w:rsidRPr="00F35C4D">
        <w:rPr>
          <w:rFonts w:cstheme="minorHAnsi"/>
          <w:sz w:val="24"/>
          <w:szCs w:val="24"/>
        </w:rPr>
        <w:t xml:space="preserve">odovod oddílný, rozvádí </w:t>
      </w:r>
      <w:r>
        <w:rPr>
          <w:rFonts w:cstheme="minorHAnsi"/>
          <w:sz w:val="24"/>
          <w:szCs w:val="24"/>
        </w:rPr>
        <w:t>odděleně vodu pitnou a nepitnou – viz HSDV.</w:t>
      </w:r>
    </w:p>
    <w:p w:rsidR="002364F7" w:rsidRDefault="002364F7" w:rsidP="00BC4835">
      <w:pPr>
        <w:rPr>
          <w:b/>
          <w:sz w:val="32"/>
          <w:szCs w:val="32"/>
          <w:u w:val="single"/>
        </w:rPr>
      </w:pPr>
    </w:p>
    <w:p w:rsidR="004C22E9" w:rsidRDefault="004C22E9" w:rsidP="004C22E9">
      <w:pPr>
        <w:rPr>
          <w:rFonts w:cstheme="minorHAnsi"/>
          <w:b/>
          <w:sz w:val="24"/>
          <w:szCs w:val="24"/>
          <w:u w:val="single"/>
        </w:rPr>
      </w:pPr>
    </w:p>
    <w:p w:rsidR="004C22E9" w:rsidRPr="00F02DF1" w:rsidRDefault="004C22E9" w:rsidP="004C22E9">
      <w:pPr>
        <w:rPr>
          <w:rFonts w:cstheme="minorHAnsi"/>
          <w:b/>
          <w:sz w:val="28"/>
          <w:szCs w:val="28"/>
        </w:rPr>
      </w:pPr>
      <w:r w:rsidRPr="00F02DF1">
        <w:rPr>
          <w:rFonts w:cstheme="minorHAnsi"/>
          <w:b/>
          <w:sz w:val="28"/>
          <w:szCs w:val="28"/>
        </w:rPr>
        <w:t>Dělení vnitřních vodovodů</w:t>
      </w:r>
      <w:r>
        <w:rPr>
          <w:rFonts w:cstheme="minorHAnsi"/>
          <w:b/>
          <w:sz w:val="28"/>
          <w:szCs w:val="28"/>
        </w:rPr>
        <w:t xml:space="preserve">    </w:t>
      </w:r>
    </w:p>
    <w:p w:rsidR="004C22E9" w:rsidRDefault="004C22E9" w:rsidP="004C22E9">
      <w:pPr>
        <w:rPr>
          <w:rFonts w:cstheme="minorHAnsi"/>
          <w:sz w:val="24"/>
          <w:szCs w:val="24"/>
        </w:rPr>
      </w:pPr>
      <w:r>
        <w:rPr>
          <w:rFonts w:cstheme="minorHAnsi"/>
          <w:sz w:val="24"/>
          <w:szCs w:val="24"/>
        </w:rPr>
        <w:t xml:space="preserve">- </w:t>
      </w:r>
      <w:proofErr w:type="spellStart"/>
      <w:r>
        <w:rPr>
          <w:rFonts w:cstheme="minorHAnsi"/>
          <w:sz w:val="24"/>
          <w:szCs w:val="24"/>
        </w:rPr>
        <w:t>větevný</w:t>
      </w:r>
      <w:proofErr w:type="spellEnd"/>
    </w:p>
    <w:p w:rsidR="004C22E9" w:rsidRDefault="004C22E9" w:rsidP="004C22E9">
      <w:pPr>
        <w:rPr>
          <w:rFonts w:cstheme="minorHAnsi"/>
          <w:sz w:val="24"/>
          <w:szCs w:val="24"/>
        </w:rPr>
      </w:pPr>
      <w:r>
        <w:rPr>
          <w:rFonts w:cstheme="minorHAnsi"/>
          <w:sz w:val="24"/>
          <w:szCs w:val="24"/>
        </w:rPr>
        <w:t>- okruhový</w:t>
      </w:r>
    </w:p>
    <w:p w:rsidR="004C22E9" w:rsidRDefault="004C22E9" w:rsidP="004C22E9">
      <w:pPr>
        <w:rPr>
          <w:rFonts w:cstheme="minorHAnsi"/>
          <w:sz w:val="24"/>
          <w:szCs w:val="24"/>
        </w:rPr>
      </w:pPr>
      <w:r>
        <w:rPr>
          <w:rFonts w:cstheme="minorHAnsi"/>
          <w:sz w:val="24"/>
          <w:szCs w:val="24"/>
        </w:rPr>
        <w:t>- smíšený</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Nejčastěji používaný způsob je </w:t>
      </w:r>
      <w:proofErr w:type="spellStart"/>
      <w:r>
        <w:rPr>
          <w:rFonts w:cstheme="minorHAnsi"/>
          <w:sz w:val="24"/>
          <w:szCs w:val="24"/>
        </w:rPr>
        <w:t>větevný</w:t>
      </w:r>
      <w:proofErr w:type="spellEnd"/>
      <w:r>
        <w:rPr>
          <w:rFonts w:cstheme="minorHAnsi"/>
          <w:sz w:val="24"/>
          <w:szCs w:val="24"/>
        </w:rPr>
        <w:t xml:space="preserve"> systém se spodním rozvodem.</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noProof/>
          <w:lang w:eastAsia="cs-CZ"/>
        </w:rPr>
        <w:drawing>
          <wp:inline distT="0" distB="0" distL="0" distR="0" wp14:anchorId="7A3A9124" wp14:editId="33DEFB0E">
            <wp:extent cx="5179161" cy="2800287"/>
            <wp:effectExtent l="0" t="0" r="2540" b="635"/>
            <wp:docPr id="31982" name="Obrázek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2614" cy="2802154"/>
                    </a:xfrm>
                    <a:prstGeom prst="rect">
                      <a:avLst/>
                    </a:prstGeom>
                  </pic:spPr>
                </pic:pic>
              </a:graphicData>
            </a:graphic>
          </wp:inline>
        </w:drawing>
      </w:r>
    </w:p>
    <w:p w:rsidR="004C22E9" w:rsidRDefault="004C22E9" w:rsidP="004C22E9">
      <w:pPr>
        <w:rPr>
          <w:rStyle w:val="Hypertextovodkaz"/>
          <w:rFonts w:cstheme="minorHAnsi"/>
          <w:sz w:val="24"/>
          <w:szCs w:val="24"/>
        </w:rPr>
      </w:pPr>
      <w:r>
        <w:rPr>
          <w:rFonts w:cstheme="minorHAnsi"/>
          <w:sz w:val="24"/>
          <w:szCs w:val="24"/>
        </w:rPr>
        <w:t xml:space="preserve">Zdroj: </w:t>
      </w:r>
      <w:hyperlink r:id="rId7" w:history="1">
        <w:r w:rsidRPr="00F07F8F">
          <w:rPr>
            <w:rStyle w:val="Hypertextovodkaz"/>
            <w:rFonts w:cstheme="minorHAnsi"/>
            <w:sz w:val="24"/>
            <w:szCs w:val="24"/>
          </w:rPr>
          <w:t>https://publi.cz/books/177/01.html</w:t>
        </w:r>
      </w:hyperlink>
    </w:p>
    <w:p w:rsidR="002A5F4B" w:rsidRDefault="002A5F4B" w:rsidP="004C22E9">
      <w:pPr>
        <w:rPr>
          <w:rFonts w:cstheme="minorHAnsi"/>
          <w:sz w:val="24"/>
          <w:szCs w:val="24"/>
        </w:rPr>
      </w:pPr>
      <w:r>
        <w:rPr>
          <w:noProof/>
          <w:lang w:eastAsia="cs-CZ"/>
        </w:rPr>
        <w:lastRenderedPageBreak/>
        <w:drawing>
          <wp:inline distT="0" distB="0" distL="0" distR="0" wp14:anchorId="0765084D" wp14:editId="57A31B20">
            <wp:extent cx="5759450" cy="1524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1524000"/>
                    </a:xfrm>
                    <a:prstGeom prst="rect">
                      <a:avLst/>
                    </a:prstGeom>
                  </pic:spPr>
                </pic:pic>
              </a:graphicData>
            </a:graphic>
          </wp:inline>
        </w:drawing>
      </w:r>
    </w:p>
    <w:p w:rsidR="002A5F4B" w:rsidRDefault="002A5F4B" w:rsidP="004C22E9">
      <w:pPr>
        <w:rPr>
          <w:rFonts w:cstheme="minorHAnsi"/>
          <w:sz w:val="24"/>
          <w:szCs w:val="24"/>
        </w:rPr>
      </w:pPr>
      <w:proofErr w:type="spellStart"/>
      <w:r>
        <w:rPr>
          <w:rFonts w:cstheme="minorHAnsi"/>
          <w:sz w:val="24"/>
          <w:szCs w:val="24"/>
        </w:rPr>
        <w:t>Větevný</w:t>
      </w:r>
      <w:proofErr w:type="spellEnd"/>
      <w:r>
        <w:rPr>
          <w:rFonts w:cstheme="minorHAnsi"/>
          <w:sz w:val="24"/>
          <w:szCs w:val="24"/>
        </w:rPr>
        <w:t xml:space="preserve"> se spodním rozvodem</w:t>
      </w:r>
      <w:r>
        <w:rPr>
          <w:rFonts w:cstheme="minorHAnsi"/>
          <w:sz w:val="24"/>
          <w:szCs w:val="24"/>
        </w:rPr>
        <w:tab/>
      </w:r>
      <w:r>
        <w:rPr>
          <w:rFonts w:cstheme="minorHAnsi"/>
          <w:sz w:val="24"/>
          <w:szCs w:val="24"/>
        </w:rPr>
        <w:tab/>
      </w:r>
      <w:r>
        <w:rPr>
          <w:rFonts w:cstheme="minorHAnsi"/>
          <w:sz w:val="24"/>
          <w:szCs w:val="24"/>
        </w:rPr>
        <w:tab/>
      </w:r>
      <w:proofErr w:type="spellStart"/>
      <w:r>
        <w:rPr>
          <w:rFonts w:cstheme="minorHAnsi"/>
          <w:sz w:val="24"/>
          <w:szCs w:val="24"/>
        </w:rPr>
        <w:t>Větevný</w:t>
      </w:r>
      <w:proofErr w:type="spellEnd"/>
      <w:r>
        <w:rPr>
          <w:rFonts w:cstheme="minorHAnsi"/>
          <w:sz w:val="24"/>
          <w:szCs w:val="24"/>
        </w:rPr>
        <w:t xml:space="preserve"> s horním rozvodem</w:t>
      </w:r>
    </w:p>
    <w:p w:rsidR="002A5F4B" w:rsidRDefault="002A5F4B" w:rsidP="004C22E9">
      <w:pPr>
        <w:rPr>
          <w:rFonts w:cstheme="minorHAnsi"/>
          <w:sz w:val="24"/>
          <w:szCs w:val="24"/>
        </w:rPr>
      </w:pPr>
    </w:p>
    <w:p w:rsidR="002A5F4B" w:rsidRDefault="002A5F4B" w:rsidP="004C22E9">
      <w:pPr>
        <w:rPr>
          <w:rFonts w:cstheme="minorHAnsi"/>
          <w:sz w:val="24"/>
          <w:szCs w:val="24"/>
        </w:rPr>
      </w:pPr>
      <w:r>
        <w:rPr>
          <w:noProof/>
          <w:lang w:eastAsia="cs-CZ"/>
        </w:rPr>
        <w:drawing>
          <wp:inline distT="0" distB="0" distL="0" distR="0" wp14:anchorId="37979A71" wp14:editId="67CA80C8">
            <wp:extent cx="5759450" cy="12585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1258570"/>
                    </a:xfrm>
                    <a:prstGeom prst="rect">
                      <a:avLst/>
                    </a:prstGeom>
                  </pic:spPr>
                </pic:pic>
              </a:graphicData>
            </a:graphic>
          </wp:inline>
        </w:drawing>
      </w:r>
    </w:p>
    <w:p w:rsidR="002A5F4B" w:rsidRDefault="002A5F4B" w:rsidP="004C22E9">
      <w:pPr>
        <w:rPr>
          <w:rFonts w:cstheme="minorHAnsi"/>
          <w:sz w:val="24"/>
          <w:szCs w:val="24"/>
        </w:rPr>
      </w:pPr>
      <w:r>
        <w:rPr>
          <w:rFonts w:cstheme="minorHAnsi"/>
          <w:sz w:val="24"/>
          <w:szCs w:val="24"/>
        </w:rPr>
        <w:t>Okruhový</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Kombinovaný</w:t>
      </w:r>
    </w:p>
    <w:p w:rsidR="00906011" w:rsidRDefault="00906011" w:rsidP="002364F7">
      <w:pPr>
        <w:pStyle w:val="Normlnweb"/>
        <w:spacing w:after="0" w:afterAutospacing="0"/>
        <w:rPr>
          <w:b/>
        </w:rPr>
      </w:pPr>
    </w:p>
    <w:p w:rsidR="002364F7" w:rsidRPr="003508C4" w:rsidRDefault="002364F7" w:rsidP="002364F7">
      <w:pPr>
        <w:pStyle w:val="Normlnweb"/>
        <w:spacing w:after="0" w:afterAutospacing="0"/>
        <w:rPr>
          <w:b/>
        </w:rPr>
      </w:pPr>
      <w:r>
        <w:rPr>
          <w:b/>
        </w:rPr>
        <w:t>Části domovního vodovodu</w:t>
      </w:r>
      <w:r w:rsidRPr="003508C4">
        <w:rPr>
          <w:b/>
        </w:rPr>
        <w:t>:</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2364F7"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C254D7">
        <w:rPr>
          <w:rFonts w:ascii="Times New Roman" w:eastAsia="Times New Roman" w:hAnsi="Times New Roman" w:cs="Times New Roman"/>
          <w:b/>
          <w:sz w:val="24"/>
          <w:szCs w:val="24"/>
          <w:lang w:eastAsia="cs-CZ"/>
        </w:rPr>
        <w:t>Podlažní rozvodné potrubí</w:t>
      </w:r>
      <w:r>
        <w:t xml:space="preserve"> </w:t>
      </w:r>
      <w:r w:rsidRPr="00C254D7">
        <w:rPr>
          <w:rFonts w:ascii="Times New Roman" w:eastAsia="Times New Roman" w:hAnsi="Times New Roman" w:cs="Times New Roman"/>
          <w:sz w:val="24"/>
          <w:szCs w:val="24"/>
          <w:lang w:eastAsia="cs-CZ"/>
        </w:rPr>
        <w:t>odbočující ze stoupacího potrubí a vedené k jednotlivým připojovacím potrubím v rámci jednoho podlaží (nejčastěji v přizdívkách, pod omítkou a v podhledech),</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w:t>
      </w:r>
      <w:proofErr w:type="spellStart"/>
      <w:r w:rsidRPr="006A2FB5">
        <w:rPr>
          <w:rFonts w:ascii="Times New Roman" w:eastAsia="Times New Roman" w:hAnsi="Times New Roman" w:cs="Times New Roman"/>
          <w:sz w:val="24"/>
          <w:szCs w:val="24"/>
          <w:lang w:eastAsia="cs-CZ"/>
        </w:rPr>
        <w:t>zchládlé</w:t>
      </w:r>
      <w:proofErr w:type="spellEnd"/>
      <w:r w:rsidRPr="006A2FB5">
        <w:rPr>
          <w:rFonts w:ascii="Times New Roman" w:eastAsia="Times New Roman" w:hAnsi="Times New Roman" w:cs="Times New Roman"/>
          <w:sz w:val="24"/>
          <w:szCs w:val="24"/>
          <w:lang w:eastAsia="cs-CZ"/>
        </w:rPr>
        <w:t xml:space="preserve"> teplé vody zpět do ohřívače a používané u vnitřních vodovodů s ústřední přípravou teplé vody,</w:t>
      </w:r>
    </w:p>
    <w:p w:rsidR="002364F7"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w:t>
      </w:r>
      <w:proofErr w:type="gramStart"/>
      <w:r w:rsidRPr="006A2FB5">
        <w:rPr>
          <w:rFonts w:ascii="Times New Roman" w:eastAsia="Times New Roman" w:hAnsi="Times New Roman" w:cs="Times New Roman"/>
          <w:sz w:val="24"/>
          <w:szCs w:val="24"/>
          <w:lang w:eastAsia="cs-CZ"/>
        </w:rPr>
        <w:t>například  k hadicovým</w:t>
      </w:r>
      <w:proofErr w:type="gramEnd"/>
      <w:r w:rsidRPr="006A2FB5">
        <w:rPr>
          <w:rFonts w:ascii="Times New Roman" w:eastAsia="Times New Roman" w:hAnsi="Times New Roman" w:cs="Times New Roman"/>
          <w:sz w:val="24"/>
          <w:szCs w:val="24"/>
          <w:lang w:eastAsia="cs-CZ"/>
        </w:rPr>
        <w:t xml:space="preserve"> systémům pro první zásah.</w:t>
      </w:r>
    </w:p>
    <w:p w:rsidR="002364F7" w:rsidRPr="00F65E5B" w:rsidRDefault="000E0099" w:rsidP="002364F7">
      <w:pPr>
        <w:spacing w:before="100" w:beforeAutospacing="1" w:after="100" w:afterAutospacing="1"/>
        <w:jc w:val="both"/>
        <w:rPr>
          <w:rFonts w:ascii="Times New Roman" w:eastAsia="Times New Roman" w:hAnsi="Times New Roman" w:cs="Times New Roman"/>
          <w:sz w:val="20"/>
          <w:szCs w:val="20"/>
          <w:lang w:eastAsia="cs-CZ"/>
        </w:rPr>
      </w:pPr>
      <w:hyperlink r:id="rId10" w:history="1">
        <w:r w:rsidR="002364F7" w:rsidRPr="00F65E5B">
          <w:rPr>
            <w:rStyle w:val="Hypertextovodkaz"/>
            <w:rFonts w:ascii="Times New Roman" w:eastAsia="Times New Roman" w:hAnsi="Times New Roman" w:cs="Times New Roman"/>
            <w:sz w:val="20"/>
            <w:szCs w:val="20"/>
            <w:lang w:eastAsia="cs-CZ"/>
          </w:rPr>
          <w:t>https://voda.tzb-info.cz/teorie-voda-kanalizace/5150-zakladni-informace-k-problematice-vnitrni-vodovod</w:t>
        </w:r>
      </w:hyperlink>
    </w:p>
    <w:p w:rsidR="004C22E9" w:rsidRDefault="004C22E9" w:rsidP="004C22E9">
      <w:pPr>
        <w:rPr>
          <w:b/>
          <w:sz w:val="28"/>
          <w:szCs w:val="28"/>
          <w:u w:val="single"/>
        </w:rPr>
      </w:pPr>
    </w:p>
    <w:p w:rsidR="00522BA2" w:rsidRDefault="00522BA2" w:rsidP="004C22E9">
      <w:pPr>
        <w:rPr>
          <w:b/>
          <w:sz w:val="28"/>
          <w:szCs w:val="28"/>
          <w:u w:val="single"/>
        </w:rPr>
      </w:pPr>
    </w:p>
    <w:p w:rsidR="00522BA2" w:rsidRDefault="00522BA2" w:rsidP="004C22E9">
      <w:pPr>
        <w:rPr>
          <w:b/>
          <w:sz w:val="28"/>
          <w:szCs w:val="28"/>
          <w:u w:val="single"/>
        </w:rPr>
      </w:pPr>
    </w:p>
    <w:p w:rsidR="00522BA2" w:rsidRDefault="00522BA2" w:rsidP="004C22E9">
      <w:pPr>
        <w:rPr>
          <w:b/>
          <w:sz w:val="28"/>
          <w:szCs w:val="28"/>
          <w:u w:val="single"/>
        </w:rPr>
      </w:pPr>
    </w:p>
    <w:p w:rsidR="004C22E9" w:rsidRPr="00981BAA" w:rsidRDefault="004C22E9" w:rsidP="004C22E9">
      <w:pPr>
        <w:rPr>
          <w:b/>
          <w:sz w:val="40"/>
          <w:szCs w:val="40"/>
          <w:u w:val="single"/>
        </w:rPr>
      </w:pPr>
      <w:r w:rsidRPr="00981BAA">
        <w:rPr>
          <w:b/>
          <w:sz w:val="40"/>
          <w:szCs w:val="40"/>
          <w:u w:val="single"/>
        </w:rPr>
        <w:lastRenderedPageBreak/>
        <w:t>Ležaté potrubí</w:t>
      </w:r>
    </w:p>
    <w:p w:rsidR="004C22E9" w:rsidRPr="00031749" w:rsidRDefault="004C22E9" w:rsidP="004C22E9">
      <w:pPr>
        <w:rPr>
          <w:rFonts w:cstheme="minorHAnsi"/>
          <w:sz w:val="24"/>
          <w:szCs w:val="24"/>
        </w:rPr>
      </w:pPr>
    </w:p>
    <w:p w:rsidR="004C22E9" w:rsidRPr="00981BAA" w:rsidRDefault="004C22E9" w:rsidP="004C22E9">
      <w:pPr>
        <w:rPr>
          <w:rFonts w:cstheme="minorHAnsi"/>
          <w:b/>
          <w:sz w:val="24"/>
          <w:szCs w:val="24"/>
        </w:rPr>
      </w:pPr>
      <w:r w:rsidRPr="00981BAA">
        <w:rPr>
          <w:rFonts w:cstheme="minorHAnsi"/>
          <w:b/>
          <w:sz w:val="24"/>
          <w:szCs w:val="24"/>
        </w:rPr>
        <w:t xml:space="preserve">Vedení: </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nejčastěji zavěšené pod stropem suterénu</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volně</w:t>
      </w:r>
    </w:p>
    <w:p w:rsidR="004C22E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v podhledu</w:t>
      </w:r>
    </w:p>
    <w:p w:rsidR="004C22E9" w:rsidRDefault="004C22E9" w:rsidP="004C22E9">
      <w:pPr>
        <w:rPr>
          <w:rFonts w:cstheme="minorHAnsi"/>
          <w:sz w:val="24"/>
          <w:szCs w:val="24"/>
        </w:rPr>
      </w:pPr>
      <w:r>
        <w:rPr>
          <w:rFonts w:cstheme="minorHAnsi"/>
          <w:sz w:val="24"/>
          <w:szCs w:val="24"/>
        </w:rPr>
        <w:t>- volně po stěnách nebo v drážkách ve zdivu</w:t>
      </w:r>
    </w:p>
    <w:p w:rsidR="004C22E9" w:rsidRDefault="004C22E9" w:rsidP="004C22E9">
      <w:pPr>
        <w:rPr>
          <w:rFonts w:cstheme="minorHAnsi"/>
          <w:sz w:val="24"/>
          <w:szCs w:val="24"/>
        </w:rPr>
      </w:pPr>
      <w:r>
        <w:rPr>
          <w:rFonts w:cstheme="minorHAnsi"/>
          <w:sz w:val="24"/>
          <w:szCs w:val="24"/>
        </w:rPr>
        <w:t>- u nepodsklepených domů – v podlaze přízemí</w:t>
      </w:r>
    </w:p>
    <w:p w:rsidR="004C22E9" w:rsidRDefault="004C22E9" w:rsidP="004C22E9">
      <w:pPr>
        <w:rPr>
          <w:rFonts w:cstheme="minorHAnsi"/>
          <w:sz w:val="24"/>
          <w:szCs w:val="24"/>
        </w:rPr>
      </w:pPr>
      <w:r>
        <w:rPr>
          <w:rFonts w:cstheme="minorHAnsi"/>
          <w:sz w:val="24"/>
          <w:szCs w:val="24"/>
        </w:rPr>
        <w:t>- do země pod podlahou jen tehdy, je-li vedeno v instalačním kanále</w:t>
      </w:r>
    </w:p>
    <w:p w:rsidR="004C22E9" w:rsidRDefault="004C22E9" w:rsidP="004C22E9">
      <w:pPr>
        <w:rPr>
          <w:rFonts w:cstheme="minorHAnsi"/>
          <w:sz w:val="24"/>
          <w:szCs w:val="24"/>
        </w:rPr>
      </w:pPr>
    </w:p>
    <w:p w:rsidR="004C22E9" w:rsidRPr="00031749" w:rsidRDefault="004C22E9" w:rsidP="004C22E9">
      <w:pPr>
        <w:rPr>
          <w:rFonts w:cstheme="minorHAnsi"/>
          <w:sz w:val="24"/>
          <w:szCs w:val="24"/>
        </w:rPr>
      </w:pPr>
      <w:r w:rsidRPr="00981BAA">
        <w:rPr>
          <w:rFonts w:cstheme="minorHAnsi"/>
          <w:b/>
          <w:sz w:val="24"/>
          <w:szCs w:val="24"/>
        </w:rPr>
        <w:t>Podchodná výška</w:t>
      </w:r>
      <w:r w:rsidRPr="00031749">
        <w:rPr>
          <w:rFonts w:cstheme="minorHAnsi"/>
          <w:sz w:val="24"/>
          <w:szCs w:val="24"/>
        </w:rPr>
        <w:t xml:space="preserve">: </w:t>
      </w:r>
      <w:r>
        <w:rPr>
          <w:rFonts w:cstheme="minorHAnsi"/>
          <w:sz w:val="24"/>
          <w:szCs w:val="24"/>
        </w:rPr>
        <w:t>2,1 m pod potrubím nebo pod izolací.</w:t>
      </w:r>
    </w:p>
    <w:p w:rsidR="004C22E9" w:rsidRDefault="004C22E9" w:rsidP="004C22E9">
      <w:pPr>
        <w:rPr>
          <w:rFonts w:cstheme="minorHAnsi"/>
          <w:sz w:val="24"/>
          <w:szCs w:val="24"/>
        </w:rPr>
      </w:pPr>
    </w:p>
    <w:p w:rsidR="004C22E9" w:rsidRPr="00031749" w:rsidRDefault="004C22E9" w:rsidP="004C22E9">
      <w:pPr>
        <w:rPr>
          <w:rFonts w:cstheme="minorHAnsi"/>
          <w:sz w:val="24"/>
          <w:szCs w:val="24"/>
        </w:rPr>
      </w:pPr>
      <w:r w:rsidRPr="00981BAA">
        <w:rPr>
          <w:rFonts w:cstheme="minorHAnsi"/>
          <w:b/>
          <w:sz w:val="24"/>
          <w:szCs w:val="24"/>
        </w:rPr>
        <w:t>Typy uchycení</w:t>
      </w:r>
      <w:r w:rsidRPr="00031749">
        <w:rPr>
          <w:rFonts w:cstheme="minorHAnsi"/>
          <w:sz w:val="24"/>
          <w:szCs w:val="24"/>
        </w:rPr>
        <w:t>:</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kluzné</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pevné body</w:t>
      </w:r>
    </w:p>
    <w:p w:rsidR="004C22E9" w:rsidRPr="00461334" w:rsidRDefault="004C22E9" w:rsidP="004C22E9">
      <w:pPr>
        <w:rPr>
          <w:rFonts w:cstheme="minorHAnsi"/>
          <w:color w:val="0070C0"/>
          <w:sz w:val="24"/>
          <w:szCs w:val="24"/>
        </w:rPr>
      </w:pPr>
    </w:p>
    <w:p w:rsidR="00981BAA" w:rsidRDefault="00EE6BE3" w:rsidP="004C22E9">
      <w:pPr>
        <w:rPr>
          <w:rFonts w:cstheme="minorHAnsi"/>
          <w:b/>
          <w:sz w:val="24"/>
          <w:szCs w:val="24"/>
        </w:rPr>
      </w:pPr>
      <w:r w:rsidRPr="00EE6BE3">
        <w:rPr>
          <w:rFonts w:cstheme="minorHAnsi"/>
          <w:b/>
          <w:sz w:val="24"/>
          <w:szCs w:val="24"/>
        </w:rPr>
        <w:t>Spádování</w:t>
      </w:r>
    </w:p>
    <w:p w:rsidR="00FC202A" w:rsidRDefault="00FC202A" w:rsidP="004C22E9">
      <w:pPr>
        <w:rPr>
          <w:rFonts w:cstheme="minorHAnsi"/>
          <w:sz w:val="24"/>
          <w:szCs w:val="24"/>
        </w:rPr>
      </w:pPr>
      <w:r w:rsidRPr="00875646">
        <w:rPr>
          <w:rFonts w:cstheme="minorHAnsi"/>
          <w:b/>
          <w:sz w:val="24"/>
          <w:szCs w:val="24"/>
          <w:u w:val="single"/>
        </w:rPr>
        <w:t>Potrubí SV</w:t>
      </w:r>
      <w:r w:rsidRPr="00FC202A">
        <w:rPr>
          <w:rFonts w:cstheme="minorHAnsi"/>
          <w:sz w:val="24"/>
          <w:szCs w:val="24"/>
        </w:rPr>
        <w:t xml:space="preserve"> se doporučuje vést ve sklonu min. 0,3% k vodovodní přípojce (v</w:t>
      </w:r>
      <w:r>
        <w:rPr>
          <w:rFonts w:cstheme="minorHAnsi"/>
          <w:sz w:val="24"/>
          <w:szCs w:val="24"/>
        </w:rPr>
        <w:t>ypouštění u vodoměrové sestavy).</w:t>
      </w:r>
    </w:p>
    <w:p w:rsidR="002F0599" w:rsidRDefault="002F0599" w:rsidP="004C22E9">
      <w:pPr>
        <w:rPr>
          <w:rFonts w:cstheme="minorHAnsi"/>
          <w:sz w:val="24"/>
          <w:szCs w:val="24"/>
        </w:rPr>
      </w:pPr>
    </w:p>
    <w:p w:rsidR="002F0599" w:rsidRDefault="002F0599" w:rsidP="004C22E9">
      <w:pPr>
        <w:rPr>
          <w:rFonts w:cstheme="minorHAnsi"/>
          <w:sz w:val="24"/>
          <w:szCs w:val="24"/>
        </w:rPr>
      </w:pPr>
      <w:r>
        <w:rPr>
          <w:noProof/>
          <w:lang w:eastAsia="cs-CZ"/>
        </w:rPr>
        <w:drawing>
          <wp:inline distT="0" distB="0" distL="0" distR="0" wp14:anchorId="273AF28B" wp14:editId="777CDC08">
            <wp:extent cx="4423559" cy="225631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708" cy="2269139"/>
                    </a:xfrm>
                    <a:prstGeom prst="rect">
                      <a:avLst/>
                    </a:prstGeom>
                  </pic:spPr>
                </pic:pic>
              </a:graphicData>
            </a:graphic>
          </wp:inline>
        </w:drawing>
      </w:r>
    </w:p>
    <w:p w:rsidR="002F0599" w:rsidRDefault="002F0599" w:rsidP="004C22E9">
      <w:pPr>
        <w:rPr>
          <w:rFonts w:cstheme="minorHAnsi"/>
          <w:sz w:val="24"/>
          <w:szCs w:val="24"/>
        </w:rPr>
      </w:pPr>
    </w:p>
    <w:p w:rsidR="00FC202A" w:rsidRDefault="00FC202A" w:rsidP="004C22E9">
      <w:pPr>
        <w:rPr>
          <w:rFonts w:cstheme="minorHAnsi"/>
          <w:sz w:val="24"/>
          <w:szCs w:val="24"/>
        </w:rPr>
      </w:pPr>
    </w:p>
    <w:p w:rsidR="00FC202A" w:rsidRDefault="00FC202A" w:rsidP="004C22E9">
      <w:pPr>
        <w:rPr>
          <w:rFonts w:cstheme="minorHAnsi"/>
          <w:sz w:val="24"/>
          <w:szCs w:val="24"/>
        </w:rPr>
      </w:pPr>
    </w:p>
    <w:p w:rsidR="00FC202A" w:rsidRPr="00FC202A" w:rsidRDefault="00875646" w:rsidP="004C22E9">
      <w:pPr>
        <w:rPr>
          <w:rFonts w:cstheme="minorHAnsi"/>
          <w:sz w:val="24"/>
          <w:szCs w:val="24"/>
        </w:rPr>
      </w:pPr>
      <w:r>
        <w:rPr>
          <w:noProof/>
          <w:lang w:eastAsia="cs-CZ"/>
        </w:rPr>
        <w:drawing>
          <wp:inline distT="0" distB="0" distL="0" distR="0" wp14:anchorId="7463E644" wp14:editId="6A1A2DC9">
            <wp:extent cx="4505373" cy="1840675"/>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146" cy="1848345"/>
                    </a:xfrm>
                    <a:prstGeom prst="rect">
                      <a:avLst/>
                    </a:prstGeom>
                  </pic:spPr>
                </pic:pic>
              </a:graphicData>
            </a:graphic>
          </wp:inline>
        </w:drawing>
      </w:r>
    </w:p>
    <w:p w:rsidR="00875646" w:rsidRDefault="00875646" w:rsidP="00875646">
      <w:pPr>
        <w:rPr>
          <w:rFonts w:cstheme="minorHAnsi"/>
          <w:sz w:val="24"/>
          <w:szCs w:val="24"/>
        </w:rPr>
      </w:pPr>
    </w:p>
    <w:p w:rsidR="00875646" w:rsidRDefault="00875646" w:rsidP="00875646">
      <w:pPr>
        <w:rPr>
          <w:rFonts w:cstheme="minorHAnsi"/>
          <w:sz w:val="24"/>
          <w:szCs w:val="24"/>
        </w:rPr>
      </w:pPr>
    </w:p>
    <w:p w:rsidR="00875646" w:rsidRDefault="00875646" w:rsidP="00875646">
      <w:pPr>
        <w:rPr>
          <w:rFonts w:cstheme="minorHAnsi"/>
          <w:sz w:val="24"/>
          <w:szCs w:val="24"/>
        </w:rPr>
      </w:pPr>
      <w:r w:rsidRPr="00875646">
        <w:rPr>
          <w:rFonts w:cstheme="minorHAnsi"/>
          <w:b/>
          <w:sz w:val="24"/>
          <w:szCs w:val="24"/>
          <w:u w:val="single"/>
        </w:rPr>
        <w:lastRenderedPageBreak/>
        <w:t>Potrubí TV a CIRK</w:t>
      </w:r>
      <w:r>
        <w:rPr>
          <w:rFonts w:cstheme="minorHAnsi"/>
          <w:sz w:val="24"/>
          <w:szCs w:val="24"/>
        </w:rPr>
        <w:t xml:space="preserve"> </w:t>
      </w:r>
      <w:r w:rsidR="00115BE6">
        <w:rPr>
          <w:rFonts w:cstheme="minorHAnsi"/>
          <w:sz w:val="24"/>
          <w:szCs w:val="24"/>
        </w:rPr>
        <w:t xml:space="preserve">se spáduje </w:t>
      </w:r>
      <w:r>
        <w:rPr>
          <w:rFonts w:cstheme="minorHAnsi"/>
          <w:sz w:val="24"/>
          <w:szCs w:val="24"/>
        </w:rPr>
        <w:t xml:space="preserve">k zásobníku </w:t>
      </w:r>
      <w:r w:rsidR="00115BE6">
        <w:rPr>
          <w:rFonts w:cstheme="minorHAnsi"/>
          <w:sz w:val="24"/>
          <w:szCs w:val="24"/>
        </w:rPr>
        <w:t>(bojleru)</w:t>
      </w:r>
      <w:r>
        <w:rPr>
          <w:rFonts w:cstheme="minorHAnsi"/>
          <w:sz w:val="24"/>
          <w:szCs w:val="24"/>
        </w:rPr>
        <w:t>, kde je vypouštěcí armatura.</w:t>
      </w:r>
    </w:p>
    <w:p w:rsidR="00875646" w:rsidRDefault="004945F9" w:rsidP="00875646">
      <w:pPr>
        <w:rPr>
          <w:rFonts w:cstheme="minorHAnsi"/>
          <w:sz w:val="24"/>
          <w:szCs w:val="24"/>
        </w:rPr>
      </w:pPr>
      <w:r>
        <w:rPr>
          <w:noProof/>
          <w:lang w:eastAsia="cs-CZ"/>
        </w:rPr>
        <w:drawing>
          <wp:anchor distT="0" distB="0" distL="114300" distR="114300" simplePos="0" relativeHeight="251726848" behindDoc="1" locked="0" layoutInCell="1" allowOverlap="1">
            <wp:simplePos x="0" y="0"/>
            <wp:positionH relativeFrom="column">
              <wp:posOffset>58420</wp:posOffset>
            </wp:positionH>
            <wp:positionV relativeFrom="paragraph">
              <wp:posOffset>164465</wp:posOffset>
            </wp:positionV>
            <wp:extent cx="3835400" cy="1913890"/>
            <wp:effectExtent l="0" t="0" r="0" b="0"/>
            <wp:wrapTight wrapText="bothSides">
              <wp:wrapPolygon edited="0">
                <wp:start x="0" y="0"/>
                <wp:lineTo x="0" y="21285"/>
                <wp:lineTo x="19633" y="21285"/>
                <wp:lineTo x="19633"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79" t="249" r="-8775" b="-249"/>
                    <a:stretch/>
                  </pic:blipFill>
                  <pic:spPr bwMode="auto">
                    <a:xfrm>
                      <a:off x="0" y="0"/>
                      <a:ext cx="383540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339" w:rsidRDefault="00A21339"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21630C" w:rsidRPr="00213454" w:rsidRDefault="0021630C" w:rsidP="0021630C">
      <w:pPr>
        <w:rPr>
          <w:rFonts w:cstheme="minorHAnsi"/>
          <w:b/>
          <w:sz w:val="24"/>
          <w:szCs w:val="24"/>
          <w:u w:val="single"/>
        </w:rPr>
      </w:pPr>
      <w:r w:rsidRPr="00213454">
        <w:rPr>
          <w:rFonts w:cstheme="minorHAnsi"/>
          <w:b/>
          <w:sz w:val="24"/>
          <w:szCs w:val="24"/>
          <w:u w:val="single"/>
        </w:rPr>
        <w:t xml:space="preserve">Vedení </w:t>
      </w:r>
      <w:r w:rsidR="00213454" w:rsidRPr="00213454">
        <w:rPr>
          <w:rFonts w:cstheme="minorHAnsi"/>
          <w:b/>
          <w:sz w:val="24"/>
          <w:szCs w:val="24"/>
          <w:u w:val="single"/>
        </w:rPr>
        <w:t xml:space="preserve">ležatého potrubí </w:t>
      </w:r>
      <w:r w:rsidRPr="00213454">
        <w:rPr>
          <w:rFonts w:cstheme="minorHAnsi"/>
          <w:b/>
          <w:sz w:val="24"/>
          <w:szCs w:val="24"/>
          <w:u w:val="single"/>
        </w:rPr>
        <w:t>v zemi pod podlahou</w:t>
      </w:r>
    </w:p>
    <w:p w:rsidR="004945F9" w:rsidRDefault="004945F9" w:rsidP="0021630C">
      <w:pPr>
        <w:rPr>
          <w:rFonts w:cstheme="minorHAnsi"/>
          <w:sz w:val="24"/>
          <w:szCs w:val="24"/>
          <w:highlight w:val="lightGray"/>
        </w:rPr>
      </w:pPr>
    </w:p>
    <w:p w:rsidR="00213454" w:rsidRDefault="00213454" w:rsidP="00213454">
      <w:pPr>
        <w:rPr>
          <w:rFonts w:cstheme="minorHAnsi"/>
          <w:sz w:val="24"/>
          <w:szCs w:val="24"/>
        </w:rPr>
      </w:pPr>
      <w:r>
        <w:rPr>
          <w:rFonts w:cstheme="minorHAnsi"/>
          <w:sz w:val="24"/>
          <w:szCs w:val="24"/>
        </w:rPr>
        <w:t>- Ús</w:t>
      </w:r>
      <w:r w:rsidRPr="00213454">
        <w:rPr>
          <w:rFonts w:cstheme="minorHAnsi"/>
          <w:sz w:val="24"/>
          <w:szCs w:val="24"/>
        </w:rPr>
        <w:t>eky ležatého potrubí vně domu (například</w:t>
      </w:r>
      <w:r>
        <w:rPr>
          <w:rFonts w:cstheme="minorHAnsi"/>
          <w:sz w:val="24"/>
          <w:szCs w:val="24"/>
        </w:rPr>
        <w:t xml:space="preserve"> </w:t>
      </w:r>
      <w:r w:rsidRPr="00213454">
        <w:rPr>
          <w:rFonts w:cstheme="minorHAnsi"/>
          <w:sz w:val="24"/>
          <w:szCs w:val="24"/>
        </w:rPr>
        <w:t>mezi vodoměrovou šachtou a domem) musejí být z důvodu ochrany před mrazem uloženy</w:t>
      </w:r>
      <w:r>
        <w:rPr>
          <w:rFonts w:cstheme="minorHAnsi"/>
          <w:sz w:val="24"/>
          <w:szCs w:val="24"/>
        </w:rPr>
        <w:t xml:space="preserve"> </w:t>
      </w:r>
      <w:r w:rsidRPr="00213454">
        <w:rPr>
          <w:rFonts w:cstheme="minorHAnsi"/>
          <w:sz w:val="24"/>
          <w:szCs w:val="24"/>
        </w:rPr>
        <w:t>v zemi pod vrstvou nadloží vysokou 1,5 m.</w:t>
      </w:r>
    </w:p>
    <w:p w:rsidR="00213454" w:rsidRDefault="00213454" w:rsidP="00213454">
      <w:pPr>
        <w:rPr>
          <w:rFonts w:cstheme="minorHAnsi"/>
          <w:sz w:val="24"/>
          <w:szCs w:val="24"/>
        </w:rPr>
      </w:pPr>
      <w:r>
        <w:rPr>
          <w:noProof/>
          <w:lang w:eastAsia="cs-CZ"/>
        </w:rPr>
        <w:drawing>
          <wp:inline distT="0" distB="0" distL="0" distR="0" wp14:anchorId="022CED74" wp14:editId="2B69B8D5">
            <wp:extent cx="2529384" cy="1574800"/>
            <wp:effectExtent l="0" t="0" r="4445" b="63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6433" cy="1585415"/>
                    </a:xfrm>
                    <a:prstGeom prst="rect">
                      <a:avLst/>
                    </a:prstGeom>
                  </pic:spPr>
                </pic:pic>
              </a:graphicData>
            </a:graphic>
          </wp:inline>
        </w:drawing>
      </w:r>
    </w:p>
    <w:p w:rsidR="00213454" w:rsidRDefault="00213454" w:rsidP="00213454">
      <w:pPr>
        <w:rPr>
          <w:rFonts w:cstheme="minorHAnsi"/>
          <w:sz w:val="24"/>
          <w:szCs w:val="24"/>
        </w:rPr>
      </w:pPr>
    </w:p>
    <w:p w:rsidR="00213454" w:rsidRDefault="00213454" w:rsidP="00213454">
      <w:pPr>
        <w:rPr>
          <w:rFonts w:cstheme="minorHAnsi"/>
          <w:sz w:val="24"/>
          <w:szCs w:val="24"/>
        </w:rPr>
      </w:pPr>
      <w:r>
        <w:rPr>
          <w:noProof/>
          <w:lang w:eastAsia="cs-CZ"/>
        </w:rPr>
        <w:drawing>
          <wp:anchor distT="0" distB="0" distL="114300" distR="114300" simplePos="0" relativeHeight="251727872" behindDoc="1" locked="0" layoutInCell="1" allowOverlap="1">
            <wp:simplePos x="0" y="0"/>
            <wp:positionH relativeFrom="column">
              <wp:posOffset>2716530</wp:posOffset>
            </wp:positionH>
            <wp:positionV relativeFrom="paragraph">
              <wp:posOffset>8890</wp:posOffset>
            </wp:positionV>
            <wp:extent cx="2757805" cy="1682750"/>
            <wp:effectExtent l="0" t="0" r="4445" b="0"/>
            <wp:wrapTight wrapText="bothSides">
              <wp:wrapPolygon edited="0">
                <wp:start x="0" y="0"/>
                <wp:lineTo x="0" y="21274"/>
                <wp:lineTo x="21486" y="21274"/>
                <wp:lineTo x="21486"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805" cy="1682750"/>
                    </a:xfrm>
                    <a:prstGeom prst="rect">
                      <a:avLst/>
                    </a:prstGeom>
                  </pic:spPr>
                </pic:pic>
              </a:graphicData>
            </a:graphic>
            <wp14:sizeRelH relativeFrom="page">
              <wp14:pctWidth>0</wp14:pctWidth>
            </wp14:sizeRelH>
            <wp14:sizeRelV relativeFrom="page">
              <wp14:pctHeight>0</wp14:pctHeight>
            </wp14:sizeRelV>
          </wp:anchor>
        </w:drawing>
      </w:r>
    </w:p>
    <w:p w:rsidR="0021630C" w:rsidRPr="00213454" w:rsidRDefault="00213454" w:rsidP="0021630C">
      <w:pPr>
        <w:rPr>
          <w:rFonts w:cstheme="minorHAnsi"/>
          <w:sz w:val="24"/>
          <w:szCs w:val="24"/>
        </w:rPr>
      </w:pPr>
      <w:r>
        <w:rPr>
          <w:rFonts w:cstheme="minorHAnsi"/>
          <w:sz w:val="24"/>
          <w:szCs w:val="24"/>
        </w:rPr>
        <w:t>- V</w:t>
      </w:r>
      <w:r w:rsidR="0021630C" w:rsidRPr="00213454">
        <w:rPr>
          <w:rFonts w:cstheme="minorHAnsi"/>
          <w:sz w:val="24"/>
          <w:szCs w:val="24"/>
        </w:rPr>
        <w:t>yústění ležatého potrubí v domě se má provést u nepodsklepených domů do montážní šachty</w:t>
      </w:r>
    </w:p>
    <w:p w:rsidR="0021630C" w:rsidRDefault="00213454" w:rsidP="00213454">
      <w:pPr>
        <w:rPr>
          <w:rFonts w:cstheme="minorHAnsi"/>
          <w:sz w:val="24"/>
          <w:szCs w:val="24"/>
        </w:rPr>
      </w:pPr>
      <w:r>
        <w:rPr>
          <w:rFonts w:cstheme="minorHAnsi"/>
          <w:sz w:val="24"/>
          <w:szCs w:val="24"/>
        </w:rPr>
        <w:t>- P</w:t>
      </w:r>
      <w:r w:rsidR="0021630C" w:rsidRPr="00213454">
        <w:rPr>
          <w:rFonts w:cstheme="minorHAnsi"/>
          <w:sz w:val="24"/>
          <w:szCs w:val="24"/>
        </w:rPr>
        <w:t xml:space="preserve">okud není možné montážní šachtu </w:t>
      </w:r>
      <w:proofErr w:type="gramStart"/>
      <w:r w:rsidR="0021630C" w:rsidRPr="00213454">
        <w:rPr>
          <w:rFonts w:cstheme="minorHAnsi"/>
          <w:sz w:val="24"/>
          <w:szCs w:val="24"/>
        </w:rPr>
        <w:t>zřídit,  musí</w:t>
      </w:r>
      <w:proofErr w:type="gramEnd"/>
      <w:r w:rsidR="0021630C" w:rsidRPr="00213454">
        <w:rPr>
          <w:rFonts w:cstheme="minorHAnsi"/>
          <w:sz w:val="24"/>
          <w:szCs w:val="24"/>
        </w:rPr>
        <w:t xml:space="preserve"> být svislá část potrubí vyúsťující ze země za obvodovou zdí uvnitř budovy uložena do ochranné trubky a opatřena tepelnou izolací. Ochranná trubka a tepelná izolace mají zasahovat až do hloubky 1,5 m pod okolní terén.</w:t>
      </w:r>
    </w:p>
    <w:p w:rsidR="00213454" w:rsidRDefault="00213454" w:rsidP="00213454">
      <w:pPr>
        <w:rPr>
          <w:rFonts w:cstheme="minorHAnsi"/>
          <w:sz w:val="24"/>
          <w:szCs w:val="24"/>
        </w:rPr>
      </w:pPr>
    </w:p>
    <w:p w:rsidR="00213454" w:rsidRPr="00213454" w:rsidRDefault="00213454" w:rsidP="00213454">
      <w:pPr>
        <w:rPr>
          <w:rFonts w:cstheme="minorHAnsi"/>
          <w:sz w:val="24"/>
          <w:szCs w:val="24"/>
        </w:rPr>
      </w:pPr>
    </w:p>
    <w:p w:rsidR="00213454" w:rsidRDefault="00213454" w:rsidP="0021630C">
      <w:pPr>
        <w:autoSpaceDE w:val="0"/>
        <w:autoSpaceDN w:val="0"/>
        <w:adjustRightInd w:val="0"/>
        <w:rPr>
          <w:rFonts w:cstheme="minorHAnsi"/>
          <w:sz w:val="24"/>
          <w:szCs w:val="24"/>
          <w:highlight w:val="lightGray"/>
        </w:rPr>
      </w:pPr>
    </w:p>
    <w:p w:rsidR="0021630C" w:rsidRPr="00213454" w:rsidRDefault="0021630C" w:rsidP="0021630C">
      <w:pPr>
        <w:autoSpaceDE w:val="0"/>
        <w:autoSpaceDN w:val="0"/>
        <w:adjustRightInd w:val="0"/>
        <w:rPr>
          <w:rFonts w:ascii="Ottawa" w:hAnsi="Ottawa" w:cs="Ottawa"/>
        </w:rPr>
      </w:pPr>
      <w:r w:rsidRPr="00213454">
        <w:rPr>
          <w:rFonts w:ascii="Ottawa" w:hAnsi="Ottawa" w:cs="Ottawa"/>
        </w:rPr>
        <w:t xml:space="preserve">- </w:t>
      </w:r>
      <w:r w:rsidRPr="00213454">
        <w:rPr>
          <w:rFonts w:cstheme="minorHAnsi"/>
          <w:sz w:val="24"/>
          <w:szCs w:val="24"/>
        </w:rPr>
        <w:t>Vedení ležatého potrubí pod podlahou v zemi nebo v podlaze, vyskytující se často v domech stavěných před druhou světovou válkou, je nevhodné, protože při netěsnosti mohou být podmáčeny základy</w:t>
      </w:r>
      <w:r w:rsidRPr="00213454">
        <w:rPr>
          <w:rFonts w:ascii="Ottawa" w:hAnsi="Ottawa" w:cs="Ottawa"/>
        </w:rPr>
        <w:t>.</w:t>
      </w:r>
    </w:p>
    <w:p w:rsidR="0021630C" w:rsidRDefault="0021630C" w:rsidP="0021630C">
      <w:pPr>
        <w:autoSpaceDE w:val="0"/>
        <w:autoSpaceDN w:val="0"/>
        <w:adjustRightInd w:val="0"/>
        <w:rPr>
          <w:rFonts w:cstheme="minorHAnsi"/>
          <w:sz w:val="24"/>
          <w:szCs w:val="24"/>
        </w:rPr>
      </w:pPr>
      <w:r w:rsidRPr="00213454">
        <w:rPr>
          <w:rFonts w:ascii="Ottawa" w:hAnsi="Ottawa" w:cs="Ottawa"/>
        </w:rPr>
        <w:t xml:space="preserve">- </w:t>
      </w:r>
      <w:r w:rsidRPr="00213454">
        <w:rPr>
          <w:rFonts w:cstheme="minorHAnsi"/>
          <w:sz w:val="24"/>
          <w:szCs w:val="24"/>
        </w:rPr>
        <w:t>Je-li vedení v zemi pod podlahou nutné, má být tento úsek přímý a uložený v celé délce v ochranné trubce vyúsťující na obou stranách v šachtách.</w:t>
      </w:r>
    </w:p>
    <w:p w:rsidR="00213454" w:rsidRDefault="00213454" w:rsidP="00213454">
      <w:pPr>
        <w:rPr>
          <w:rFonts w:cstheme="minorHAnsi"/>
          <w:sz w:val="24"/>
          <w:szCs w:val="24"/>
        </w:rPr>
      </w:pPr>
    </w:p>
    <w:p w:rsidR="00213454" w:rsidRPr="006B0314" w:rsidRDefault="00213454" w:rsidP="00213454">
      <w:pPr>
        <w:rPr>
          <w:rFonts w:cstheme="minorHAnsi"/>
          <w:sz w:val="24"/>
          <w:szCs w:val="24"/>
        </w:rPr>
      </w:pPr>
      <w:r>
        <w:rPr>
          <w:rFonts w:cstheme="minorHAnsi"/>
          <w:sz w:val="24"/>
          <w:szCs w:val="24"/>
        </w:rPr>
        <w:t>Vrána: TZB v praxi</w:t>
      </w:r>
    </w:p>
    <w:p w:rsidR="00981BAA" w:rsidRDefault="004B2A41" w:rsidP="004C22E9">
      <w:pPr>
        <w:rPr>
          <w:sz w:val="28"/>
          <w:szCs w:val="28"/>
        </w:rPr>
      </w:pPr>
      <w:r>
        <w:rPr>
          <w:noProof/>
          <w:lang w:eastAsia="cs-CZ"/>
        </w:rPr>
        <w:lastRenderedPageBreak/>
        <w:drawing>
          <wp:anchor distT="0" distB="0" distL="114300" distR="114300" simplePos="0" relativeHeight="251725824" behindDoc="1" locked="0" layoutInCell="1" allowOverlap="1">
            <wp:simplePos x="0" y="0"/>
            <wp:positionH relativeFrom="margin">
              <wp:posOffset>3427730</wp:posOffset>
            </wp:positionH>
            <wp:positionV relativeFrom="paragraph">
              <wp:posOffset>208915</wp:posOffset>
            </wp:positionV>
            <wp:extent cx="2199005" cy="3124200"/>
            <wp:effectExtent l="0" t="0" r="0" b="0"/>
            <wp:wrapTight wrapText="bothSides">
              <wp:wrapPolygon edited="0">
                <wp:start x="0" y="0"/>
                <wp:lineTo x="0" y="21468"/>
                <wp:lineTo x="21332" y="21468"/>
                <wp:lineTo x="21332"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99005" cy="3124200"/>
                    </a:xfrm>
                    <a:prstGeom prst="rect">
                      <a:avLst/>
                    </a:prstGeom>
                  </pic:spPr>
                </pic:pic>
              </a:graphicData>
            </a:graphic>
            <wp14:sizeRelH relativeFrom="page">
              <wp14:pctWidth>0</wp14:pctWidth>
            </wp14:sizeRelH>
            <wp14:sizeRelV relativeFrom="page">
              <wp14:pctHeight>0</wp14:pctHeight>
            </wp14:sizeRelV>
          </wp:anchor>
        </w:drawing>
      </w:r>
      <w:r w:rsidR="004C22E9" w:rsidRPr="00031749">
        <w:rPr>
          <w:b/>
          <w:sz w:val="28"/>
          <w:szCs w:val="28"/>
          <w:u w:val="single"/>
        </w:rPr>
        <w:t xml:space="preserve"> </w:t>
      </w:r>
      <w:r w:rsidR="004C22E9" w:rsidRPr="00981BAA">
        <w:rPr>
          <w:b/>
          <w:sz w:val="40"/>
          <w:szCs w:val="40"/>
          <w:u w:val="single"/>
        </w:rPr>
        <w:t>Stoupací potrubí – stoupačky</w:t>
      </w:r>
      <w:r w:rsidR="004C22E9" w:rsidRPr="00031749">
        <w:rPr>
          <w:sz w:val="28"/>
          <w:szCs w:val="28"/>
        </w:rPr>
        <w:tab/>
      </w:r>
    </w:p>
    <w:p w:rsidR="00981BAA" w:rsidRDefault="00981BAA" w:rsidP="004C22E9">
      <w:pPr>
        <w:rPr>
          <w:sz w:val="28"/>
          <w:szCs w:val="28"/>
        </w:rPr>
      </w:pPr>
    </w:p>
    <w:p w:rsidR="00981BAA" w:rsidRPr="00981BAA" w:rsidRDefault="00981BAA" w:rsidP="00981BAA">
      <w:pPr>
        <w:rPr>
          <w:rFonts w:cstheme="minorHAnsi"/>
          <w:b/>
          <w:sz w:val="24"/>
          <w:szCs w:val="24"/>
        </w:rPr>
      </w:pPr>
      <w:r w:rsidRPr="00981BAA">
        <w:rPr>
          <w:rFonts w:cstheme="minorHAnsi"/>
          <w:b/>
          <w:sz w:val="24"/>
          <w:szCs w:val="24"/>
        </w:rPr>
        <w:t xml:space="preserve">Vedení: </w:t>
      </w:r>
    </w:p>
    <w:p w:rsidR="00981BAA" w:rsidRPr="00031749"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nejčastěji v instalačních šachtách</w:t>
      </w:r>
    </w:p>
    <w:p w:rsidR="00981BAA" w:rsidRPr="00031749"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volně podél stěn</w:t>
      </w:r>
    </w:p>
    <w:p w:rsidR="00981BAA"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v drážkách ve zdivu</w:t>
      </w:r>
    </w:p>
    <w:p w:rsidR="00981BAA" w:rsidRDefault="00981BAA" w:rsidP="00981BAA">
      <w:pPr>
        <w:rPr>
          <w:rFonts w:cstheme="minorHAnsi"/>
          <w:sz w:val="24"/>
          <w:szCs w:val="24"/>
        </w:rPr>
      </w:pPr>
    </w:p>
    <w:p w:rsidR="00981BAA" w:rsidRDefault="00981BAA" w:rsidP="00981BAA">
      <w:pPr>
        <w:rPr>
          <w:rFonts w:cstheme="minorHAnsi"/>
          <w:sz w:val="24"/>
          <w:szCs w:val="24"/>
        </w:rPr>
      </w:pPr>
      <w:r w:rsidRPr="00981BAA">
        <w:rPr>
          <w:rFonts w:cstheme="minorHAnsi"/>
          <w:b/>
          <w:sz w:val="24"/>
          <w:szCs w:val="24"/>
        </w:rPr>
        <w:t>Uzavírání stoupačky</w:t>
      </w:r>
      <w:r w:rsidR="00FC202A">
        <w:rPr>
          <w:rFonts w:cstheme="minorHAnsi"/>
          <w:sz w:val="24"/>
          <w:szCs w:val="24"/>
        </w:rPr>
        <w:t xml:space="preserve"> </w:t>
      </w:r>
    </w:p>
    <w:p w:rsidR="00981BAA" w:rsidRDefault="00981BAA" w:rsidP="00981BAA">
      <w:pPr>
        <w:rPr>
          <w:rFonts w:cstheme="minorHAnsi"/>
          <w:sz w:val="24"/>
          <w:szCs w:val="24"/>
        </w:rPr>
      </w:pPr>
      <w:r>
        <w:rPr>
          <w:rFonts w:cstheme="minorHAnsi"/>
          <w:sz w:val="24"/>
          <w:szCs w:val="24"/>
        </w:rPr>
        <w:t>- pokud stoupací ved</w:t>
      </w:r>
      <w:r w:rsidR="00FC202A">
        <w:rPr>
          <w:rFonts w:cstheme="minorHAnsi"/>
          <w:sz w:val="24"/>
          <w:szCs w:val="24"/>
        </w:rPr>
        <w:t xml:space="preserve">ení zásobuje dvě a více podlaží, tak se instaluje na patě stoupačky </w:t>
      </w:r>
    </w:p>
    <w:p w:rsidR="00981BAA" w:rsidRDefault="00FC202A" w:rsidP="00981BAA">
      <w:pPr>
        <w:rPr>
          <w:rFonts w:cstheme="minorHAnsi"/>
          <w:sz w:val="24"/>
          <w:szCs w:val="24"/>
        </w:rPr>
      </w:pPr>
      <w:r>
        <w:rPr>
          <w:rFonts w:cstheme="minorHAnsi"/>
          <w:sz w:val="24"/>
          <w:szCs w:val="24"/>
        </w:rPr>
        <w:t>uzavírací armatura s vypouštěním.</w:t>
      </w:r>
    </w:p>
    <w:p w:rsidR="00FC202A" w:rsidRDefault="00FC202A" w:rsidP="00981BAA">
      <w:pPr>
        <w:rPr>
          <w:rFonts w:cstheme="minorHAnsi"/>
          <w:sz w:val="24"/>
          <w:szCs w:val="24"/>
        </w:rPr>
      </w:pPr>
    </w:p>
    <w:p w:rsidR="00981BAA" w:rsidRDefault="00981BAA" w:rsidP="00981BAA">
      <w:pPr>
        <w:rPr>
          <w:rFonts w:cstheme="minorHAnsi"/>
          <w:sz w:val="24"/>
          <w:szCs w:val="24"/>
        </w:rPr>
      </w:pPr>
    </w:p>
    <w:p w:rsidR="00981BAA" w:rsidRPr="00981BAA" w:rsidRDefault="00981BAA" w:rsidP="00981BAA">
      <w:pPr>
        <w:rPr>
          <w:rFonts w:cstheme="minorHAnsi"/>
          <w:b/>
          <w:sz w:val="24"/>
          <w:szCs w:val="24"/>
        </w:rPr>
      </w:pPr>
      <w:r w:rsidRPr="00981BAA">
        <w:rPr>
          <w:rFonts w:cstheme="minorHAnsi"/>
          <w:b/>
          <w:sz w:val="24"/>
          <w:szCs w:val="24"/>
        </w:rPr>
        <w:t>Souběh potrubí</w:t>
      </w:r>
    </w:p>
    <w:p w:rsidR="00981BAA" w:rsidRDefault="00981BAA" w:rsidP="00981BAA">
      <w:pPr>
        <w:rPr>
          <w:rFonts w:cstheme="minorHAnsi"/>
          <w:sz w:val="24"/>
          <w:szCs w:val="24"/>
        </w:rPr>
      </w:pPr>
      <w:r>
        <w:rPr>
          <w:rFonts w:cstheme="minorHAnsi"/>
          <w:sz w:val="24"/>
          <w:szCs w:val="24"/>
        </w:rPr>
        <w:t>- při souběhu SV, TV a cirkulace se cirkulační potrubí umís</w:t>
      </w:r>
      <w:r w:rsidR="00FC202A">
        <w:rPr>
          <w:rFonts w:cstheme="minorHAnsi"/>
          <w:sz w:val="24"/>
          <w:szCs w:val="24"/>
        </w:rPr>
        <w:t>t</w:t>
      </w:r>
      <w:r>
        <w:rPr>
          <w:rFonts w:cstheme="minorHAnsi"/>
          <w:sz w:val="24"/>
          <w:szCs w:val="24"/>
        </w:rPr>
        <w:t>í mezi SV a TV</w:t>
      </w:r>
    </w:p>
    <w:p w:rsidR="00981BAA" w:rsidRDefault="00981BAA" w:rsidP="00981BAA">
      <w:pPr>
        <w:rPr>
          <w:rFonts w:cstheme="minorHAnsi"/>
          <w:sz w:val="24"/>
          <w:szCs w:val="24"/>
        </w:rPr>
      </w:pPr>
    </w:p>
    <w:p w:rsidR="004C22E9" w:rsidRDefault="004C22E9" w:rsidP="004C22E9">
      <w:pPr>
        <w:rPr>
          <w:b/>
          <w:sz w:val="28"/>
          <w:szCs w:val="28"/>
          <w:u w:val="single"/>
        </w:rPr>
      </w:pPr>
    </w:p>
    <w:p w:rsidR="002F0599" w:rsidRDefault="002F0599" w:rsidP="004C22E9">
      <w:pPr>
        <w:rPr>
          <w:b/>
          <w:sz w:val="40"/>
          <w:szCs w:val="40"/>
          <w:u w:val="single"/>
        </w:rPr>
      </w:pPr>
    </w:p>
    <w:p w:rsidR="004C22E9" w:rsidRDefault="004C22E9" w:rsidP="004C22E9">
      <w:pPr>
        <w:rPr>
          <w:b/>
          <w:sz w:val="40"/>
          <w:szCs w:val="40"/>
          <w:u w:val="single"/>
        </w:rPr>
      </w:pPr>
      <w:r w:rsidRPr="00981BAA">
        <w:rPr>
          <w:b/>
          <w:sz w:val="40"/>
          <w:szCs w:val="40"/>
          <w:u w:val="single"/>
        </w:rPr>
        <w:t>Připojovací potrubí – rozvádí vodu od stoupacího nebo ležatého potrubí přímo k výtokovým armaturám.</w:t>
      </w:r>
    </w:p>
    <w:p w:rsidR="006B0314" w:rsidRDefault="006B0314" w:rsidP="004C22E9">
      <w:pPr>
        <w:rPr>
          <w:b/>
          <w:sz w:val="40"/>
          <w:szCs w:val="40"/>
          <w:u w:val="single"/>
        </w:rPr>
      </w:pPr>
    </w:p>
    <w:p w:rsidR="006B0314" w:rsidRPr="006B0314" w:rsidRDefault="006B0314" w:rsidP="006B0314">
      <w:pPr>
        <w:rPr>
          <w:rFonts w:cstheme="minorHAnsi"/>
          <w:b/>
          <w:sz w:val="24"/>
          <w:szCs w:val="24"/>
        </w:rPr>
      </w:pPr>
      <w:r w:rsidRPr="006B0314">
        <w:rPr>
          <w:rFonts w:cstheme="minorHAnsi"/>
          <w:b/>
          <w:sz w:val="24"/>
          <w:szCs w:val="24"/>
        </w:rPr>
        <w:t xml:space="preserve">Vedení: </w:t>
      </w:r>
    </w:p>
    <w:p w:rsidR="006B0314" w:rsidRPr="006B0314" w:rsidRDefault="006B0314" w:rsidP="006B0314">
      <w:pPr>
        <w:rPr>
          <w:rFonts w:cstheme="minorHAnsi"/>
          <w:sz w:val="24"/>
          <w:szCs w:val="24"/>
        </w:rPr>
      </w:pPr>
      <w:r w:rsidRPr="006B0314">
        <w:rPr>
          <w:rFonts w:cstheme="minorHAnsi"/>
          <w:sz w:val="24"/>
          <w:szCs w:val="24"/>
        </w:rPr>
        <w:t xml:space="preserve">- </w:t>
      </w:r>
      <w:proofErr w:type="spellStart"/>
      <w:r w:rsidRPr="006B0314">
        <w:rPr>
          <w:rFonts w:cstheme="minorHAnsi"/>
          <w:sz w:val="24"/>
          <w:szCs w:val="24"/>
        </w:rPr>
        <w:t>předstěnový</w:t>
      </w:r>
      <w:proofErr w:type="spellEnd"/>
      <w:r w:rsidRPr="006B0314">
        <w:rPr>
          <w:rFonts w:cstheme="minorHAnsi"/>
          <w:sz w:val="24"/>
          <w:szCs w:val="24"/>
        </w:rPr>
        <w:t xml:space="preserve"> systém</w:t>
      </w:r>
    </w:p>
    <w:p w:rsidR="006B0314" w:rsidRPr="006B0314" w:rsidRDefault="006B0314" w:rsidP="006B0314">
      <w:pPr>
        <w:rPr>
          <w:rFonts w:cstheme="minorHAnsi"/>
          <w:sz w:val="24"/>
          <w:szCs w:val="24"/>
        </w:rPr>
      </w:pPr>
      <w:r w:rsidRPr="006B0314">
        <w:rPr>
          <w:rFonts w:cstheme="minorHAnsi"/>
          <w:sz w:val="24"/>
          <w:szCs w:val="24"/>
        </w:rPr>
        <w:t>- dutiny sádrokartonových příček</w:t>
      </w:r>
    </w:p>
    <w:p w:rsidR="006B0314" w:rsidRDefault="006B0314" w:rsidP="006B0314">
      <w:pPr>
        <w:rPr>
          <w:rFonts w:cstheme="minorHAnsi"/>
          <w:sz w:val="24"/>
          <w:szCs w:val="24"/>
        </w:rPr>
      </w:pPr>
      <w:r w:rsidRPr="006B0314">
        <w:rPr>
          <w:rFonts w:cstheme="minorHAnsi"/>
          <w:sz w:val="24"/>
          <w:szCs w:val="24"/>
        </w:rPr>
        <w:t xml:space="preserve">- pod omítkou zděných příček o min </w:t>
      </w:r>
      <w:proofErr w:type="spellStart"/>
      <w:r w:rsidRPr="006B0314">
        <w:rPr>
          <w:rFonts w:cstheme="minorHAnsi"/>
          <w:sz w:val="24"/>
          <w:szCs w:val="24"/>
        </w:rPr>
        <w:t>tl</w:t>
      </w:r>
      <w:proofErr w:type="spellEnd"/>
      <w:r w:rsidRPr="006B0314">
        <w:rPr>
          <w:rFonts w:cstheme="minorHAnsi"/>
          <w:sz w:val="24"/>
          <w:szCs w:val="24"/>
        </w:rPr>
        <w:t xml:space="preserve">. 150 mm  </w:t>
      </w:r>
    </w:p>
    <w:p w:rsidR="00F4160A" w:rsidRDefault="00F4160A" w:rsidP="006B0314">
      <w:pPr>
        <w:rPr>
          <w:rFonts w:cstheme="minorHAnsi"/>
          <w:sz w:val="24"/>
          <w:szCs w:val="24"/>
        </w:rPr>
      </w:pPr>
      <w:r>
        <w:rPr>
          <w:rFonts w:cstheme="minorHAnsi"/>
          <w:sz w:val="24"/>
          <w:szCs w:val="24"/>
        </w:rPr>
        <w:t>- pod stropem v podhledu</w:t>
      </w:r>
    </w:p>
    <w:p w:rsidR="00F4160A" w:rsidRDefault="00F4160A" w:rsidP="006B0314">
      <w:pPr>
        <w:rPr>
          <w:rFonts w:cstheme="minorHAnsi"/>
          <w:sz w:val="24"/>
          <w:szCs w:val="24"/>
        </w:rPr>
      </w:pPr>
      <w:r>
        <w:rPr>
          <w:rFonts w:cstheme="minorHAnsi"/>
          <w:sz w:val="24"/>
          <w:szCs w:val="24"/>
        </w:rPr>
        <w:t>- za kuchyňskou linkou nebo pod vanou</w:t>
      </w:r>
    </w:p>
    <w:p w:rsidR="00F4160A" w:rsidRDefault="00F4160A" w:rsidP="00F4160A">
      <w:pPr>
        <w:rPr>
          <w:rFonts w:cstheme="minorHAnsi"/>
          <w:sz w:val="24"/>
          <w:szCs w:val="24"/>
        </w:rPr>
      </w:pPr>
      <w:r>
        <w:rPr>
          <w:rFonts w:cstheme="minorHAnsi"/>
          <w:sz w:val="24"/>
          <w:szCs w:val="24"/>
        </w:rPr>
        <w:t xml:space="preserve">- v podlaze uložené do chráničky  </w:t>
      </w:r>
    </w:p>
    <w:p w:rsidR="00F4160A" w:rsidRDefault="00F4160A" w:rsidP="006B0314">
      <w:pPr>
        <w:rPr>
          <w:rFonts w:cstheme="minorHAnsi"/>
          <w:sz w:val="24"/>
          <w:szCs w:val="24"/>
        </w:rPr>
      </w:pPr>
      <w:r>
        <w:rPr>
          <w:rFonts w:cstheme="minorHAnsi"/>
          <w:sz w:val="24"/>
          <w:szCs w:val="24"/>
        </w:rPr>
        <w:t>- volně po stěně (technické či podřadné místnosti)</w:t>
      </w:r>
    </w:p>
    <w:p w:rsidR="007C0ED5" w:rsidRDefault="007C0ED5" w:rsidP="006B0314">
      <w:pPr>
        <w:rPr>
          <w:rFonts w:cstheme="minorHAnsi"/>
          <w:sz w:val="24"/>
          <w:szCs w:val="24"/>
        </w:rPr>
      </w:pPr>
      <w:r>
        <w:rPr>
          <w:rFonts w:cstheme="minorHAnsi"/>
          <w:sz w:val="24"/>
          <w:szCs w:val="24"/>
        </w:rPr>
        <w:t>- cirkulační se umísťuje mezi SV a TV</w:t>
      </w:r>
    </w:p>
    <w:p w:rsidR="00262EBE" w:rsidRDefault="00262EBE" w:rsidP="006B0314">
      <w:pPr>
        <w:rPr>
          <w:rFonts w:cstheme="minorHAnsi"/>
          <w:sz w:val="24"/>
          <w:szCs w:val="24"/>
        </w:rPr>
      </w:pPr>
    </w:p>
    <w:p w:rsidR="00264CB9" w:rsidRPr="0036314F" w:rsidRDefault="0036314F" w:rsidP="0036314F">
      <w:pPr>
        <w:rPr>
          <w:rFonts w:cstheme="minorHAnsi"/>
          <w:b/>
          <w:sz w:val="24"/>
          <w:szCs w:val="24"/>
        </w:rPr>
      </w:pPr>
      <w:r>
        <w:rPr>
          <w:rFonts w:cstheme="minorHAnsi"/>
          <w:b/>
          <w:sz w:val="24"/>
          <w:szCs w:val="24"/>
        </w:rPr>
        <w:t>Spád potrubí</w:t>
      </w:r>
    </w:p>
    <w:p w:rsidR="0036314F" w:rsidRDefault="0036314F" w:rsidP="00264CB9">
      <w:pPr>
        <w:autoSpaceDE w:val="0"/>
        <w:autoSpaceDN w:val="0"/>
        <w:adjustRightInd w:val="0"/>
        <w:rPr>
          <w:rFonts w:cstheme="minorHAnsi"/>
          <w:sz w:val="24"/>
          <w:szCs w:val="24"/>
        </w:rPr>
      </w:pPr>
      <w:r>
        <w:rPr>
          <w:rFonts w:cstheme="minorHAnsi"/>
          <w:sz w:val="24"/>
          <w:szCs w:val="24"/>
        </w:rPr>
        <w:t>Vedeno je ve sklonu k výtokům a výtokovým armaturám</w:t>
      </w:r>
      <w:r w:rsidR="002F0599">
        <w:rPr>
          <w:rFonts w:cstheme="minorHAnsi"/>
          <w:sz w:val="24"/>
          <w:szCs w:val="24"/>
        </w:rPr>
        <w:t>.</w:t>
      </w:r>
    </w:p>
    <w:p w:rsidR="007C0ED5" w:rsidRDefault="007C0ED5" w:rsidP="006B0314">
      <w:pPr>
        <w:rPr>
          <w:rFonts w:cstheme="minorHAnsi"/>
          <w:sz w:val="24"/>
          <w:szCs w:val="24"/>
        </w:rPr>
      </w:pPr>
    </w:p>
    <w:p w:rsidR="00F4160A" w:rsidRPr="00EE6BE3" w:rsidRDefault="00F4160A" w:rsidP="006B0314">
      <w:pPr>
        <w:rPr>
          <w:rFonts w:cstheme="minorHAnsi"/>
          <w:b/>
          <w:sz w:val="24"/>
          <w:szCs w:val="24"/>
        </w:rPr>
      </w:pPr>
      <w:r w:rsidRPr="00EE6BE3">
        <w:rPr>
          <w:rFonts w:cstheme="minorHAnsi"/>
          <w:b/>
          <w:sz w:val="24"/>
          <w:szCs w:val="24"/>
        </w:rPr>
        <w:t xml:space="preserve">Uzavírání </w:t>
      </w:r>
    </w:p>
    <w:p w:rsidR="00F4160A" w:rsidRDefault="00F4160A" w:rsidP="006B0314">
      <w:pPr>
        <w:rPr>
          <w:rFonts w:cstheme="minorHAnsi"/>
          <w:sz w:val="24"/>
          <w:szCs w:val="24"/>
        </w:rPr>
      </w:pPr>
      <w:r>
        <w:rPr>
          <w:rFonts w:cstheme="minorHAnsi"/>
          <w:sz w:val="24"/>
          <w:szCs w:val="24"/>
        </w:rPr>
        <w:t>- odbočky pro jednotlivé byty</w:t>
      </w:r>
    </w:p>
    <w:p w:rsidR="00F4160A" w:rsidRDefault="00F4160A" w:rsidP="006B0314">
      <w:pPr>
        <w:rPr>
          <w:rFonts w:cstheme="minorHAnsi"/>
          <w:sz w:val="24"/>
          <w:szCs w:val="24"/>
        </w:rPr>
      </w:pPr>
      <w:r>
        <w:rPr>
          <w:rFonts w:cstheme="minorHAnsi"/>
          <w:sz w:val="24"/>
          <w:szCs w:val="24"/>
        </w:rPr>
        <w:t>- odbočky pro funkční jednotky (WC muži, pisoáry, WC ženy)</w:t>
      </w:r>
    </w:p>
    <w:p w:rsidR="00EE6BE3" w:rsidRDefault="00EE6BE3" w:rsidP="006B0314">
      <w:pPr>
        <w:rPr>
          <w:rFonts w:cstheme="minorHAnsi"/>
          <w:sz w:val="24"/>
          <w:szCs w:val="24"/>
        </w:rPr>
      </w:pPr>
    </w:p>
    <w:p w:rsidR="00EE6BE3" w:rsidRPr="00EE6BE3" w:rsidRDefault="00EE6BE3" w:rsidP="006B0314">
      <w:pPr>
        <w:rPr>
          <w:rFonts w:cstheme="minorHAnsi"/>
          <w:b/>
          <w:sz w:val="24"/>
          <w:szCs w:val="24"/>
        </w:rPr>
      </w:pPr>
      <w:r w:rsidRPr="00EE6BE3">
        <w:rPr>
          <w:rFonts w:cstheme="minorHAnsi"/>
          <w:b/>
          <w:sz w:val="24"/>
          <w:szCs w:val="24"/>
        </w:rPr>
        <w:t>Uzávěry a vodoměry</w:t>
      </w:r>
      <w:r>
        <w:rPr>
          <w:rFonts w:cstheme="minorHAnsi"/>
          <w:b/>
          <w:sz w:val="24"/>
          <w:szCs w:val="24"/>
        </w:rPr>
        <w:t xml:space="preserve"> pro podružné měření</w:t>
      </w:r>
    </w:p>
    <w:p w:rsidR="00EE6BE3" w:rsidRDefault="00EE6BE3" w:rsidP="00EE6BE3">
      <w:pPr>
        <w:rPr>
          <w:rFonts w:cstheme="minorHAnsi"/>
          <w:sz w:val="24"/>
          <w:szCs w:val="24"/>
        </w:rPr>
      </w:pPr>
      <w:r w:rsidRPr="00EE6BE3">
        <w:rPr>
          <w:rFonts w:cstheme="minorHAnsi"/>
          <w:sz w:val="24"/>
          <w:szCs w:val="24"/>
        </w:rPr>
        <w:t>V bytech a jednotkách určených k pronájmu se za uzávěry osazují ještě vodoměry pro podružné měření spotřeby vody.</w:t>
      </w:r>
    </w:p>
    <w:p w:rsidR="00EE6BE3" w:rsidRDefault="00FC202A" w:rsidP="00EE6BE3">
      <w:pPr>
        <w:rPr>
          <w:rFonts w:cstheme="minorHAnsi"/>
          <w:sz w:val="24"/>
          <w:szCs w:val="24"/>
        </w:rPr>
      </w:pPr>
      <w:r>
        <w:rPr>
          <w:noProof/>
          <w:lang w:eastAsia="cs-CZ"/>
        </w:rPr>
        <w:lastRenderedPageBreak/>
        <w:drawing>
          <wp:anchor distT="0" distB="0" distL="114300" distR="114300" simplePos="0" relativeHeight="251722752" behindDoc="1" locked="0" layoutInCell="1" allowOverlap="1" wp14:anchorId="32933011" wp14:editId="53A7D81D">
            <wp:simplePos x="0" y="0"/>
            <wp:positionH relativeFrom="column">
              <wp:posOffset>3538220</wp:posOffset>
            </wp:positionH>
            <wp:positionV relativeFrom="paragraph">
              <wp:posOffset>6350</wp:posOffset>
            </wp:positionV>
            <wp:extent cx="2000250" cy="1581785"/>
            <wp:effectExtent l="0" t="0" r="0" b="0"/>
            <wp:wrapTight wrapText="bothSides">
              <wp:wrapPolygon edited="0">
                <wp:start x="0" y="0"/>
                <wp:lineTo x="0" y="21331"/>
                <wp:lineTo x="21394" y="21331"/>
                <wp:lineTo x="21394"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225"/>
                    <a:stretch/>
                  </pic:blipFill>
                  <pic:spPr bwMode="auto">
                    <a:xfrm>
                      <a:off x="0" y="0"/>
                      <a:ext cx="2000250" cy="158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60A" w:rsidRPr="00FC202A" w:rsidRDefault="00EE6BE3" w:rsidP="006B0314">
      <w:pPr>
        <w:rPr>
          <w:rFonts w:cstheme="minorHAnsi"/>
          <w:b/>
          <w:sz w:val="24"/>
          <w:szCs w:val="24"/>
        </w:rPr>
      </w:pPr>
      <w:r w:rsidRPr="00FC202A">
        <w:rPr>
          <w:rFonts w:cstheme="minorHAnsi"/>
          <w:b/>
          <w:sz w:val="24"/>
          <w:szCs w:val="24"/>
        </w:rPr>
        <w:t>Umístění a vedení SV a TV</w:t>
      </w:r>
    </w:p>
    <w:p w:rsidR="00EE6BE3" w:rsidRDefault="00EE6BE3" w:rsidP="006B0314">
      <w:pPr>
        <w:rPr>
          <w:rFonts w:cstheme="minorHAnsi"/>
          <w:sz w:val="24"/>
          <w:szCs w:val="24"/>
        </w:rPr>
      </w:pPr>
      <w:r>
        <w:rPr>
          <w:rFonts w:cstheme="minorHAnsi"/>
          <w:sz w:val="24"/>
          <w:szCs w:val="24"/>
        </w:rPr>
        <w:t>- v drážce nad sebou je TV situována nad potrubím SV</w:t>
      </w:r>
    </w:p>
    <w:p w:rsidR="00EE6BE3" w:rsidRDefault="00EE6BE3" w:rsidP="006B0314">
      <w:pPr>
        <w:rPr>
          <w:rFonts w:cstheme="minorHAnsi"/>
          <w:sz w:val="24"/>
          <w:szCs w:val="24"/>
        </w:rPr>
      </w:pPr>
      <w:r>
        <w:rPr>
          <w:rFonts w:cstheme="minorHAnsi"/>
          <w:sz w:val="24"/>
          <w:szCs w:val="24"/>
        </w:rPr>
        <w:t>- u výtokové armatury (baterie) je SV vpravo a TV vlevo</w:t>
      </w:r>
    </w:p>
    <w:p w:rsidR="00264CB9" w:rsidRDefault="00264CB9" w:rsidP="006B0314">
      <w:pPr>
        <w:rPr>
          <w:rFonts w:cstheme="minorHAnsi"/>
          <w:sz w:val="24"/>
          <w:szCs w:val="24"/>
        </w:rPr>
      </w:pPr>
    </w:p>
    <w:p w:rsidR="00264CB9" w:rsidRDefault="00264CB9" w:rsidP="006B0314">
      <w:pPr>
        <w:rPr>
          <w:rFonts w:cstheme="minorHAnsi"/>
          <w:sz w:val="24"/>
          <w:szCs w:val="24"/>
        </w:rPr>
      </w:pPr>
      <w:r w:rsidRPr="00264CB9">
        <w:rPr>
          <w:rFonts w:cstheme="minorHAnsi"/>
          <w:noProof/>
          <w:sz w:val="24"/>
          <w:szCs w:val="24"/>
          <w:lang w:eastAsia="cs-CZ"/>
        </w:rPr>
        <w:drawing>
          <wp:anchor distT="0" distB="0" distL="114300" distR="114300" simplePos="0" relativeHeight="251719680" behindDoc="1" locked="0" layoutInCell="1" allowOverlap="1">
            <wp:simplePos x="0" y="0"/>
            <wp:positionH relativeFrom="margin">
              <wp:align>left</wp:align>
            </wp:positionH>
            <wp:positionV relativeFrom="paragraph">
              <wp:posOffset>9525</wp:posOffset>
            </wp:positionV>
            <wp:extent cx="5192202" cy="1819847"/>
            <wp:effectExtent l="0" t="0" r="0" b="9525"/>
            <wp:wrapTight wrapText="bothSides">
              <wp:wrapPolygon edited="0">
                <wp:start x="0" y="0"/>
                <wp:lineTo x="0" y="21487"/>
                <wp:lineTo x="21478" y="21487"/>
                <wp:lineTo x="2147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92202" cy="1819847"/>
                    </a:xfrm>
                    <a:prstGeom prst="rect">
                      <a:avLst/>
                    </a:prstGeom>
                  </pic:spPr>
                </pic:pic>
              </a:graphicData>
            </a:graphic>
            <wp14:sizeRelH relativeFrom="page">
              <wp14:pctWidth>0</wp14:pctWidth>
            </wp14:sizeRelH>
            <wp14:sizeRelV relativeFrom="page">
              <wp14:pctHeight>0</wp14:pctHeight>
            </wp14:sizeRelV>
          </wp:anchor>
        </w:drawing>
      </w: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264CB9" w:rsidRDefault="00264CB9" w:rsidP="006B0314">
      <w:pPr>
        <w:rPr>
          <w:rFonts w:cstheme="minorHAnsi"/>
          <w:sz w:val="24"/>
          <w:szCs w:val="24"/>
        </w:rPr>
      </w:pPr>
      <w:r>
        <w:rPr>
          <w:rFonts w:cstheme="minorHAnsi"/>
          <w:sz w:val="24"/>
          <w:szCs w:val="24"/>
        </w:rPr>
        <w:t>Vedení připojovacího a podlažního rozvodného potrubí</w:t>
      </w:r>
    </w:p>
    <w:p w:rsidR="00264CB9" w:rsidRDefault="00264CB9" w:rsidP="006B0314">
      <w:pPr>
        <w:rPr>
          <w:rFonts w:cstheme="minorHAnsi"/>
          <w:sz w:val="24"/>
          <w:szCs w:val="24"/>
        </w:rPr>
      </w:pPr>
      <w:r>
        <w:rPr>
          <w:rFonts w:cstheme="minorHAnsi"/>
          <w:sz w:val="24"/>
          <w:szCs w:val="24"/>
        </w:rPr>
        <w:t xml:space="preserve">1 – stoupací potrubí, </w:t>
      </w:r>
      <w:r w:rsidR="004611ED">
        <w:rPr>
          <w:rFonts w:cstheme="minorHAnsi"/>
          <w:sz w:val="24"/>
          <w:szCs w:val="24"/>
        </w:rPr>
        <w:t xml:space="preserve">2 - </w:t>
      </w:r>
      <w:r>
        <w:rPr>
          <w:rFonts w:cstheme="minorHAnsi"/>
          <w:sz w:val="24"/>
          <w:szCs w:val="24"/>
        </w:rPr>
        <w:t xml:space="preserve">podlažní rozvodné potrubí, </w:t>
      </w:r>
      <w:r w:rsidR="004611ED">
        <w:rPr>
          <w:rFonts w:cstheme="minorHAnsi"/>
          <w:sz w:val="24"/>
          <w:szCs w:val="24"/>
        </w:rPr>
        <w:t>3 -</w:t>
      </w:r>
      <w:r>
        <w:rPr>
          <w:rFonts w:cstheme="minorHAnsi"/>
          <w:sz w:val="24"/>
          <w:szCs w:val="24"/>
        </w:rPr>
        <w:t>připojovací potrubí, 4 – výtoková armatura, 5 – uzávěr, 6 – podružný (bytový) vodoměr</w:t>
      </w:r>
    </w:p>
    <w:p w:rsidR="00960489" w:rsidRDefault="00960489" w:rsidP="006B0314">
      <w:pPr>
        <w:rPr>
          <w:rFonts w:cstheme="minorHAnsi"/>
          <w:sz w:val="24"/>
          <w:szCs w:val="24"/>
        </w:rPr>
      </w:pPr>
    </w:p>
    <w:p w:rsidR="00960489" w:rsidRPr="006B0314" w:rsidRDefault="00960489" w:rsidP="006B0314">
      <w:pPr>
        <w:rPr>
          <w:rFonts w:cstheme="minorHAnsi"/>
          <w:sz w:val="24"/>
          <w:szCs w:val="24"/>
        </w:rPr>
      </w:pPr>
      <w:r>
        <w:rPr>
          <w:rFonts w:cstheme="minorHAnsi"/>
          <w:sz w:val="24"/>
          <w:szCs w:val="24"/>
        </w:rPr>
        <w:t>Vrána: TZB v praxi</w:t>
      </w:r>
    </w:p>
    <w:p w:rsidR="004C22E9" w:rsidRDefault="004C22E9" w:rsidP="004C22E9">
      <w:pPr>
        <w:rPr>
          <w:rFonts w:cstheme="minorHAnsi"/>
          <w:sz w:val="20"/>
          <w:szCs w:val="20"/>
        </w:rPr>
      </w:pPr>
    </w:p>
    <w:p w:rsidR="004C22E9" w:rsidRDefault="00264CB9" w:rsidP="004C22E9">
      <w:pPr>
        <w:rPr>
          <w:rFonts w:cstheme="minorHAnsi"/>
          <w:sz w:val="20"/>
          <w:szCs w:val="20"/>
        </w:rPr>
      </w:pPr>
      <w:r w:rsidRPr="00264CB9">
        <w:rPr>
          <w:rFonts w:cstheme="minorHAnsi"/>
          <w:noProof/>
          <w:sz w:val="20"/>
          <w:szCs w:val="20"/>
          <w:lang w:eastAsia="cs-CZ"/>
        </w:rPr>
        <w:drawing>
          <wp:inline distT="0" distB="0" distL="0" distR="0" wp14:anchorId="32F049A6" wp14:editId="6131A08A">
            <wp:extent cx="3032256" cy="1686296"/>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977" cy="1706717"/>
                    </a:xfrm>
                    <a:prstGeom prst="rect">
                      <a:avLst/>
                    </a:prstGeom>
                  </pic:spPr>
                </pic:pic>
              </a:graphicData>
            </a:graphic>
          </wp:inline>
        </w:drawing>
      </w:r>
    </w:p>
    <w:p w:rsidR="004C22E9" w:rsidRDefault="004C22E9" w:rsidP="004C22E9">
      <w:pPr>
        <w:rPr>
          <w:rFonts w:cstheme="minorHAnsi"/>
          <w:sz w:val="20"/>
          <w:szCs w:val="20"/>
        </w:rPr>
      </w:pPr>
    </w:p>
    <w:p w:rsidR="00EE6BE3" w:rsidRDefault="00264CB9" w:rsidP="004C22E9">
      <w:pPr>
        <w:rPr>
          <w:rFonts w:cstheme="minorHAnsi"/>
          <w:sz w:val="20"/>
          <w:szCs w:val="20"/>
        </w:rPr>
      </w:pPr>
      <w:r>
        <w:rPr>
          <w:rFonts w:cstheme="minorHAnsi"/>
          <w:sz w:val="20"/>
          <w:szCs w:val="20"/>
        </w:rPr>
        <w:t>Připojovací potrubí vedená v ochranných trubkách v</w:t>
      </w:r>
      <w:r w:rsidR="00875646">
        <w:rPr>
          <w:rFonts w:cstheme="minorHAnsi"/>
          <w:sz w:val="20"/>
          <w:szCs w:val="20"/>
        </w:rPr>
        <w:t> </w:t>
      </w:r>
      <w:r>
        <w:rPr>
          <w:rFonts w:cstheme="minorHAnsi"/>
          <w:sz w:val="20"/>
          <w:szCs w:val="20"/>
        </w:rPr>
        <w:t>podlaze</w:t>
      </w:r>
      <w:r w:rsidR="00875646">
        <w:rPr>
          <w:rFonts w:cstheme="minorHAnsi"/>
          <w:sz w:val="20"/>
          <w:szCs w:val="20"/>
        </w:rPr>
        <w:t xml:space="preserve">: </w:t>
      </w:r>
      <w:r>
        <w:rPr>
          <w:rFonts w:cstheme="minorHAnsi"/>
          <w:sz w:val="20"/>
          <w:szCs w:val="20"/>
        </w:rPr>
        <w:t xml:space="preserve"> </w:t>
      </w:r>
      <w:r w:rsidR="00960489">
        <w:rPr>
          <w:rFonts w:cstheme="minorHAnsi"/>
          <w:sz w:val="20"/>
          <w:szCs w:val="20"/>
        </w:rPr>
        <w:t>Vrána: TZB v</w:t>
      </w:r>
      <w:r w:rsidR="00B1320D">
        <w:rPr>
          <w:rFonts w:cstheme="minorHAnsi"/>
          <w:sz w:val="20"/>
          <w:szCs w:val="20"/>
        </w:rPr>
        <w:t> </w:t>
      </w:r>
      <w:r w:rsidR="00960489">
        <w:rPr>
          <w:rFonts w:cstheme="minorHAnsi"/>
          <w:sz w:val="20"/>
          <w:szCs w:val="20"/>
        </w:rPr>
        <w:t>praxi</w:t>
      </w:r>
    </w:p>
    <w:p w:rsidR="00B1320D" w:rsidRDefault="00B1320D" w:rsidP="004C22E9">
      <w:pPr>
        <w:rPr>
          <w:rFonts w:cstheme="minorHAnsi"/>
          <w:sz w:val="20"/>
          <w:szCs w:val="20"/>
        </w:rPr>
      </w:pPr>
    </w:p>
    <w:p w:rsidR="00B1320D" w:rsidRDefault="00B1320D" w:rsidP="004C22E9">
      <w:pPr>
        <w:rPr>
          <w:rFonts w:cstheme="minorHAnsi"/>
          <w:sz w:val="20"/>
          <w:szCs w:val="20"/>
        </w:rPr>
      </w:pPr>
      <w:r>
        <w:rPr>
          <w:rFonts w:cstheme="minorHAnsi"/>
          <w:sz w:val="20"/>
          <w:szCs w:val="20"/>
        </w:rPr>
        <w:t xml:space="preserve">Celkový obrázek vodovodu včetně míst pro vypouštění </w:t>
      </w:r>
    </w:p>
    <w:p w:rsidR="00B1320D" w:rsidRDefault="00B1320D" w:rsidP="004C22E9">
      <w:pPr>
        <w:rPr>
          <w:rFonts w:cstheme="minorHAnsi"/>
          <w:sz w:val="20"/>
          <w:szCs w:val="20"/>
        </w:rPr>
      </w:pPr>
    </w:p>
    <w:p w:rsidR="00B1320D" w:rsidRDefault="00B1320D" w:rsidP="004C22E9">
      <w:pPr>
        <w:rPr>
          <w:rFonts w:cstheme="minorHAnsi"/>
          <w:sz w:val="20"/>
          <w:szCs w:val="20"/>
        </w:rPr>
      </w:pPr>
      <w:r>
        <w:rPr>
          <w:noProof/>
          <w:lang w:eastAsia="cs-CZ"/>
        </w:rPr>
        <w:lastRenderedPageBreak/>
        <w:drawing>
          <wp:anchor distT="0" distB="0" distL="114300" distR="114300" simplePos="0" relativeHeight="251723776" behindDoc="1" locked="0" layoutInCell="1" allowOverlap="1">
            <wp:simplePos x="0" y="0"/>
            <wp:positionH relativeFrom="margin">
              <wp:align>left</wp:align>
            </wp:positionH>
            <wp:positionV relativeFrom="paragraph">
              <wp:posOffset>6350</wp:posOffset>
            </wp:positionV>
            <wp:extent cx="5312410" cy="3395980"/>
            <wp:effectExtent l="0" t="0" r="2540" b="0"/>
            <wp:wrapTight wrapText="bothSides">
              <wp:wrapPolygon edited="0">
                <wp:start x="0" y="0"/>
                <wp:lineTo x="0" y="21447"/>
                <wp:lineTo x="21533" y="21447"/>
                <wp:lineTo x="21533"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2410" cy="3395980"/>
                    </a:xfrm>
                    <a:prstGeom prst="rect">
                      <a:avLst/>
                    </a:prstGeom>
                  </pic:spPr>
                </pic:pic>
              </a:graphicData>
            </a:graphic>
            <wp14:sizeRelH relativeFrom="page">
              <wp14:pctWidth>0</wp14:pctWidth>
            </wp14:sizeRelH>
            <wp14:sizeRelV relativeFrom="page">
              <wp14:pctHeight>0</wp14:pctHeight>
            </wp14:sizeRelV>
          </wp:anchor>
        </w:drawing>
      </w:r>
    </w:p>
    <w:p w:rsidR="00875646" w:rsidRDefault="00875646" w:rsidP="004C22E9">
      <w:pPr>
        <w:rPr>
          <w:rFonts w:cstheme="minorHAnsi"/>
          <w:sz w:val="20"/>
          <w:szCs w:val="20"/>
        </w:rPr>
      </w:pPr>
    </w:p>
    <w:p w:rsidR="00875646" w:rsidRDefault="00875646" w:rsidP="004C22E9">
      <w:pPr>
        <w:rPr>
          <w:rFonts w:cstheme="minorHAnsi"/>
          <w:sz w:val="20"/>
          <w:szCs w:val="20"/>
        </w:rPr>
      </w:pPr>
    </w:p>
    <w:p w:rsidR="00875646" w:rsidRDefault="00875646" w:rsidP="004C22E9">
      <w:pPr>
        <w:rPr>
          <w:rFonts w:cstheme="minorHAnsi"/>
          <w:sz w:val="20"/>
          <w:szCs w:val="20"/>
        </w:rPr>
      </w:pPr>
      <w:r>
        <w:rPr>
          <w:noProof/>
          <w:lang w:eastAsia="cs-CZ"/>
        </w:rPr>
        <w:drawing>
          <wp:anchor distT="0" distB="0" distL="114300" distR="114300" simplePos="0" relativeHeight="251713536" behindDoc="1" locked="0" layoutInCell="1" allowOverlap="1" wp14:anchorId="094C4F5C" wp14:editId="4F8D324B">
            <wp:simplePos x="0" y="0"/>
            <wp:positionH relativeFrom="margin">
              <wp:posOffset>2697604</wp:posOffset>
            </wp:positionH>
            <wp:positionV relativeFrom="paragraph">
              <wp:posOffset>11175</wp:posOffset>
            </wp:positionV>
            <wp:extent cx="2673985" cy="1918335"/>
            <wp:effectExtent l="0" t="0" r="0" b="5715"/>
            <wp:wrapTight wrapText="bothSides">
              <wp:wrapPolygon edited="0">
                <wp:start x="0" y="0"/>
                <wp:lineTo x="0" y="21450"/>
                <wp:lineTo x="21390" y="21450"/>
                <wp:lineTo x="21390"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4560" behindDoc="1" locked="0" layoutInCell="1" allowOverlap="1" wp14:anchorId="691AA580" wp14:editId="3E4C1EF4">
            <wp:simplePos x="0" y="0"/>
            <wp:positionH relativeFrom="margin">
              <wp:align>left</wp:align>
            </wp:positionH>
            <wp:positionV relativeFrom="paragraph">
              <wp:posOffset>11430</wp:posOffset>
            </wp:positionV>
            <wp:extent cx="2242820" cy="2101850"/>
            <wp:effectExtent l="0" t="0" r="5080" b="0"/>
            <wp:wrapTight wrapText="bothSides">
              <wp:wrapPolygon edited="0">
                <wp:start x="0" y="0"/>
                <wp:lineTo x="0" y="21339"/>
                <wp:lineTo x="21465" y="21339"/>
                <wp:lineTo x="21465"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2820" cy="2101850"/>
                    </a:xfrm>
                    <a:prstGeom prst="rect">
                      <a:avLst/>
                    </a:prstGeom>
                  </pic:spPr>
                </pic:pic>
              </a:graphicData>
            </a:graphic>
            <wp14:sizeRelH relativeFrom="page">
              <wp14:pctWidth>0</wp14:pctWidth>
            </wp14:sizeRelH>
            <wp14:sizeRelV relativeFrom="page">
              <wp14:pctHeight>0</wp14:pctHeight>
            </wp14:sizeRelV>
          </wp:anchor>
        </w:drawing>
      </w:r>
    </w:p>
    <w:p w:rsidR="00875646" w:rsidRDefault="00875646" w:rsidP="004C22E9">
      <w:pPr>
        <w:rPr>
          <w:rFonts w:cstheme="minorHAnsi"/>
          <w:sz w:val="20"/>
          <w:szCs w:val="20"/>
        </w:rPr>
      </w:pPr>
    </w:p>
    <w:p w:rsidR="0036314F" w:rsidRDefault="0036314F" w:rsidP="004C22E9">
      <w:pPr>
        <w:rPr>
          <w:rFonts w:cstheme="minorHAnsi"/>
          <w:sz w:val="20"/>
          <w:szCs w:val="20"/>
        </w:rPr>
      </w:pPr>
    </w:p>
    <w:p w:rsidR="0036314F" w:rsidRDefault="0036314F"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B1320D" w:rsidP="004C22E9">
      <w:pPr>
        <w:rPr>
          <w:rFonts w:cstheme="minorHAnsi"/>
          <w:sz w:val="20"/>
          <w:szCs w:val="20"/>
        </w:rPr>
      </w:pPr>
      <w:r>
        <w:rPr>
          <w:noProof/>
          <w:lang w:eastAsia="cs-CZ"/>
        </w:rPr>
        <w:drawing>
          <wp:anchor distT="0" distB="0" distL="114300" distR="114300" simplePos="0" relativeHeight="251724800" behindDoc="1" locked="0" layoutInCell="1" allowOverlap="1">
            <wp:simplePos x="0" y="0"/>
            <wp:positionH relativeFrom="column">
              <wp:posOffset>3267191</wp:posOffset>
            </wp:positionH>
            <wp:positionV relativeFrom="paragraph">
              <wp:posOffset>509706</wp:posOffset>
            </wp:positionV>
            <wp:extent cx="2266366" cy="557654"/>
            <wp:effectExtent l="0" t="0" r="635" b="0"/>
            <wp:wrapTight wrapText="bothSides">
              <wp:wrapPolygon edited="0">
                <wp:start x="0" y="0"/>
                <wp:lineTo x="0" y="20665"/>
                <wp:lineTo x="21424" y="20665"/>
                <wp:lineTo x="21424"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66366" cy="557654"/>
                    </a:xfrm>
                    <a:prstGeom prst="rect">
                      <a:avLst/>
                    </a:prstGeom>
                  </pic:spPr>
                </pic:pic>
              </a:graphicData>
            </a:graphic>
            <wp14:sizeRelH relativeFrom="page">
              <wp14:pctWidth>0</wp14:pctWidth>
            </wp14:sizeRelH>
            <wp14:sizeRelV relativeFrom="page">
              <wp14:pctHeight>0</wp14:pctHeight>
            </wp14:sizeRelV>
          </wp:anchor>
        </w:drawing>
      </w: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Pr="00B1320D" w:rsidRDefault="00B1320D" w:rsidP="00875646">
      <w:pPr>
        <w:rPr>
          <w:rFonts w:cstheme="minorHAnsi"/>
          <w:sz w:val="24"/>
          <w:szCs w:val="24"/>
        </w:rPr>
      </w:pPr>
    </w:p>
    <w:p w:rsidR="00B1320D" w:rsidRDefault="00B1320D" w:rsidP="00875646">
      <w:pPr>
        <w:rPr>
          <w:rFonts w:cstheme="minorHAnsi"/>
          <w:sz w:val="44"/>
          <w:szCs w:val="44"/>
        </w:rPr>
      </w:pPr>
      <w:r>
        <w:rPr>
          <w:noProof/>
          <w:lang w:eastAsia="cs-CZ"/>
        </w:rPr>
        <w:drawing>
          <wp:inline distT="0" distB="0" distL="0" distR="0" wp14:anchorId="643A5F11" wp14:editId="773D49EE">
            <wp:extent cx="5759450" cy="507365"/>
            <wp:effectExtent l="0" t="0" r="0" b="698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507365"/>
                    </a:xfrm>
                    <a:prstGeom prst="rect">
                      <a:avLst/>
                    </a:prstGeom>
                  </pic:spPr>
                </pic:pic>
              </a:graphicData>
            </a:graphic>
          </wp:inline>
        </w:drawing>
      </w:r>
    </w:p>
    <w:p w:rsidR="00B1320D" w:rsidRDefault="00B1320D" w:rsidP="00B1320D">
      <w:pPr>
        <w:rPr>
          <w:rFonts w:cstheme="minorHAnsi"/>
          <w:sz w:val="24"/>
          <w:szCs w:val="24"/>
        </w:rPr>
      </w:pPr>
    </w:p>
    <w:p w:rsidR="00B1320D" w:rsidRPr="006B0314" w:rsidRDefault="00B1320D" w:rsidP="00B1320D">
      <w:pPr>
        <w:rPr>
          <w:rFonts w:cstheme="minorHAnsi"/>
          <w:sz w:val="24"/>
          <w:szCs w:val="24"/>
        </w:rPr>
      </w:pPr>
      <w:r>
        <w:rPr>
          <w:rFonts w:cstheme="minorHAnsi"/>
          <w:sz w:val="24"/>
          <w:szCs w:val="24"/>
        </w:rPr>
        <w:t>Vrána: TZB v praxi</w:t>
      </w: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262EBE" w:rsidRDefault="00262EBE" w:rsidP="00875646">
      <w:pPr>
        <w:rPr>
          <w:rFonts w:cstheme="minorHAnsi"/>
          <w:sz w:val="44"/>
          <w:szCs w:val="44"/>
        </w:rPr>
      </w:pPr>
    </w:p>
    <w:p w:rsidR="00875646" w:rsidRDefault="00875646" w:rsidP="00875646">
      <w:pPr>
        <w:rPr>
          <w:rFonts w:cstheme="minorHAnsi"/>
          <w:sz w:val="44"/>
          <w:szCs w:val="44"/>
        </w:rPr>
      </w:pPr>
      <w:proofErr w:type="gramStart"/>
      <w:r w:rsidRPr="00A962D0">
        <w:rPr>
          <w:rFonts w:cstheme="minorHAnsi"/>
          <w:sz w:val="44"/>
          <w:szCs w:val="44"/>
        </w:rPr>
        <w:lastRenderedPageBreak/>
        <w:t>Příklad  názorného</w:t>
      </w:r>
      <w:proofErr w:type="gramEnd"/>
      <w:r w:rsidRPr="00A962D0">
        <w:rPr>
          <w:rFonts w:cstheme="minorHAnsi"/>
          <w:sz w:val="44"/>
          <w:szCs w:val="44"/>
        </w:rPr>
        <w:t xml:space="preserve"> řešení vodovodu:</w:t>
      </w:r>
    </w:p>
    <w:p w:rsidR="00875646" w:rsidRPr="00875646" w:rsidRDefault="00875646" w:rsidP="00875646">
      <w:pPr>
        <w:rPr>
          <w:rFonts w:cstheme="minorHAnsi"/>
          <w:sz w:val="28"/>
          <w:szCs w:val="28"/>
        </w:rPr>
      </w:pPr>
      <w:r w:rsidRPr="00875646">
        <w:rPr>
          <w:rFonts w:cstheme="minorHAnsi"/>
          <w:sz w:val="28"/>
          <w:szCs w:val="28"/>
        </w:rPr>
        <w:t xml:space="preserve">Máte téměř vyřešený KOC. </w:t>
      </w:r>
    </w:p>
    <w:p w:rsidR="00875646" w:rsidRPr="00875646" w:rsidRDefault="00875646" w:rsidP="00875646">
      <w:pPr>
        <w:rPr>
          <w:rFonts w:cstheme="minorHAnsi"/>
          <w:sz w:val="28"/>
          <w:szCs w:val="28"/>
        </w:rPr>
      </w:pPr>
      <w:r w:rsidRPr="00875646">
        <w:rPr>
          <w:rFonts w:cstheme="minorHAnsi"/>
          <w:sz w:val="28"/>
          <w:szCs w:val="28"/>
        </w:rPr>
        <w:t>Půdorysy a axonometrie,</w:t>
      </w:r>
    </w:p>
    <w:p w:rsidR="00875646" w:rsidRPr="00875646" w:rsidRDefault="00875646" w:rsidP="00875646">
      <w:pPr>
        <w:rPr>
          <w:rFonts w:cstheme="minorHAnsi"/>
          <w:sz w:val="28"/>
          <w:szCs w:val="28"/>
        </w:rPr>
      </w:pPr>
      <w:r w:rsidRPr="00875646">
        <w:rPr>
          <w:rFonts w:cstheme="minorHAnsi"/>
          <w:sz w:val="28"/>
          <w:szCs w:val="28"/>
        </w:rPr>
        <w:t>Přívod do objektu v zemi pod 1. NP,</w:t>
      </w:r>
    </w:p>
    <w:p w:rsidR="00875646" w:rsidRPr="00875646" w:rsidRDefault="00875646" w:rsidP="00875646">
      <w:pPr>
        <w:rPr>
          <w:rFonts w:cstheme="minorHAnsi"/>
          <w:sz w:val="28"/>
          <w:szCs w:val="28"/>
        </w:rPr>
      </w:pPr>
      <w:r w:rsidRPr="00875646">
        <w:rPr>
          <w:rFonts w:cstheme="minorHAnsi"/>
          <w:sz w:val="28"/>
          <w:szCs w:val="28"/>
        </w:rPr>
        <w:t>Stoupačky do 2.NP,</w:t>
      </w:r>
    </w:p>
    <w:p w:rsidR="00875646" w:rsidRPr="00875646" w:rsidRDefault="00875646" w:rsidP="00875646">
      <w:pPr>
        <w:rPr>
          <w:rFonts w:cstheme="minorHAnsi"/>
          <w:sz w:val="28"/>
          <w:szCs w:val="28"/>
        </w:rPr>
      </w:pPr>
      <w:r w:rsidRPr="00875646">
        <w:rPr>
          <w:rFonts w:cstheme="minorHAnsi"/>
          <w:sz w:val="28"/>
          <w:szCs w:val="28"/>
        </w:rPr>
        <w:t>Axonometrie, situace, podélný profil</w:t>
      </w: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t>1. NP</w:t>
      </w:r>
    </w:p>
    <w:p w:rsidR="00875646" w:rsidRPr="00A962D0" w:rsidRDefault="00875646" w:rsidP="00875646">
      <w:pPr>
        <w:rPr>
          <w:rFonts w:cstheme="minorHAnsi"/>
          <w:sz w:val="44"/>
          <w:szCs w:val="44"/>
        </w:rPr>
      </w:pPr>
      <w:r w:rsidRPr="00A962D0">
        <w:rPr>
          <w:rFonts w:cstheme="minorHAnsi"/>
          <w:noProof/>
          <w:sz w:val="44"/>
          <w:szCs w:val="44"/>
          <w:lang w:eastAsia="cs-CZ"/>
        </w:rPr>
        <w:drawing>
          <wp:inline distT="0" distB="0" distL="0" distR="0" wp14:anchorId="48B826BF" wp14:editId="5BB34B6C">
            <wp:extent cx="5528931" cy="571958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5536" cy="5767795"/>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lastRenderedPageBreak/>
        <w:t>2. NP</w:t>
      </w:r>
    </w:p>
    <w:p w:rsidR="00875646" w:rsidRDefault="00875646" w:rsidP="00875646">
      <w:pPr>
        <w:rPr>
          <w:rFonts w:cstheme="minorHAnsi"/>
          <w:sz w:val="20"/>
          <w:szCs w:val="20"/>
        </w:rPr>
      </w:pPr>
    </w:p>
    <w:p w:rsidR="00875646" w:rsidRDefault="00875646" w:rsidP="00875646">
      <w:pPr>
        <w:rPr>
          <w:rFonts w:cstheme="minorHAnsi"/>
          <w:sz w:val="20"/>
          <w:szCs w:val="20"/>
        </w:rPr>
      </w:pPr>
      <w:r w:rsidRPr="00A962D0">
        <w:rPr>
          <w:rFonts w:cstheme="minorHAnsi"/>
          <w:noProof/>
          <w:sz w:val="20"/>
          <w:szCs w:val="20"/>
          <w:lang w:eastAsia="cs-CZ"/>
        </w:rPr>
        <w:drawing>
          <wp:inline distT="0" distB="0" distL="0" distR="0" wp14:anchorId="08614681" wp14:editId="16DA754B">
            <wp:extent cx="5685022" cy="6241312"/>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7082" cy="6364337"/>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r>
        <w:rPr>
          <w:rFonts w:cstheme="minorHAnsi"/>
          <w:sz w:val="44"/>
          <w:szCs w:val="44"/>
        </w:rPr>
        <w:lastRenderedPageBreak/>
        <w:t>AXONOMETRIE</w:t>
      </w:r>
    </w:p>
    <w:p w:rsidR="00875646" w:rsidRDefault="00875646" w:rsidP="00875646">
      <w:pPr>
        <w:rPr>
          <w:rFonts w:cstheme="minorHAnsi"/>
          <w:sz w:val="20"/>
          <w:szCs w:val="20"/>
        </w:rPr>
      </w:pPr>
    </w:p>
    <w:p w:rsidR="00875646" w:rsidRDefault="00875646" w:rsidP="00875646">
      <w:pPr>
        <w:rPr>
          <w:rFonts w:cstheme="minorHAnsi"/>
          <w:sz w:val="20"/>
          <w:szCs w:val="20"/>
        </w:rPr>
      </w:pPr>
      <w:r w:rsidRPr="00A962D0">
        <w:rPr>
          <w:rFonts w:cstheme="minorHAnsi"/>
          <w:noProof/>
          <w:sz w:val="20"/>
          <w:szCs w:val="20"/>
          <w:lang w:eastAsia="cs-CZ"/>
        </w:rPr>
        <w:drawing>
          <wp:inline distT="0" distB="0" distL="0" distR="0" wp14:anchorId="55D27B16" wp14:editId="06C8E7B8">
            <wp:extent cx="4869712" cy="6438013"/>
            <wp:effectExtent l="0" t="0" r="762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722" t="506" r="4352" b="2067"/>
                    <a:stretch/>
                  </pic:blipFill>
                  <pic:spPr bwMode="auto">
                    <a:xfrm>
                      <a:off x="0" y="0"/>
                      <a:ext cx="4901172" cy="6479605"/>
                    </a:xfrm>
                    <a:prstGeom prst="rect">
                      <a:avLst/>
                    </a:prstGeom>
                    <a:ln>
                      <a:noFill/>
                    </a:ln>
                    <a:extLst>
                      <a:ext uri="{53640926-AAD7-44D8-BBD7-CCE9431645EC}">
                        <a14:shadowObscured xmlns:a14="http://schemas.microsoft.com/office/drawing/2010/main"/>
                      </a:ext>
                    </a:extLst>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lastRenderedPageBreak/>
        <w:t>SITUAC</w:t>
      </w:r>
      <w:r w:rsidRPr="00CA1230">
        <w:rPr>
          <w:rFonts w:cstheme="minorHAnsi"/>
          <w:sz w:val="44"/>
          <w:szCs w:val="44"/>
        </w:rPr>
        <w:t>E</w:t>
      </w:r>
      <w:r>
        <w:rPr>
          <w:rFonts w:cstheme="minorHAnsi"/>
          <w:sz w:val="44"/>
          <w:szCs w:val="44"/>
        </w:rPr>
        <w:t xml:space="preserve"> – Vodovodní přípojka</w:t>
      </w:r>
    </w:p>
    <w:p w:rsidR="00875646" w:rsidRPr="00CA1230" w:rsidRDefault="00875646" w:rsidP="00875646">
      <w:pPr>
        <w:rPr>
          <w:rFonts w:cstheme="minorHAnsi"/>
          <w:sz w:val="44"/>
          <w:szCs w:val="44"/>
        </w:rPr>
      </w:pPr>
    </w:p>
    <w:p w:rsidR="00875646" w:rsidRDefault="00875646" w:rsidP="00875646">
      <w:pPr>
        <w:rPr>
          <w:rFonts w:cstheme="minorHAnsi"/>
          <w:sz w:val="20"/>
          <w:szCs w:val="20"/>
        </w:rPr>
      </w:pPr>
      <w:r w:rsidRPr="00CA1230">
        <w:rPr>
          <w:rFonts w:cstheme="minorHAnsi"/>
          <w:noProof/>
          <w:sz w:val="20"/>
          <w:szCs w:val="20"/>
          <w:lang w:eastAsia="cs-CZ"/>
        </w:rPr>
        <w:drawing>
          <wp:inline distT="0" distB="0" distL="0" distR="0" wp14:anchorId="646E2075" wp14:editId="6FE0258E">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0376" cy="5915851"/>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Pr="00CA1230" w:rsidRDefault="00875646" w:rsidP="00875646">
      <w:pPr>
        <w:rPr>
          <w:rFonts w:cstheme="minorHAnsi"/>
          <w:sz w:val="44"/>
          <w:szCs w:val="44"/>
        </w:rPr>
      </w:pPr>
      <w:r>
        <w:rPr>
          <w:rFonts w:cstheme="minorHAnsi"/>
          <w:sz w:val="44"/>
          <w:szCs w:val="44"/>
        </w:rPr>
        <w:lastRenderedPageBreak/>
        <w:t>PODÉLNÝ PROFIL – Vodovodní přípojka</w:t>
      </w:r>
    </w:p>
    <w:p w:rsidR="00875646" w:rsidRDefault="00875646" w:rsidP="00875646">
      <w:pPr>
        <w:rPr>
          <w:rFonts w:cstheme="minorHAnsi"/>
          <w:sz w:val="20"/>
          <w:szCs w:val="20"/>
        </w:rPr>
      </w:pPr>
      <w:r w:rsidRPr="00CA1230">
        <w:rPr>
          <w:rFonts w:cstheme="minorHAnsi"/>
          <w:noProof/>
          <w:sz w:val="20"/>
          <w:szCs w:val="20"/>
          <w:lang w:eastAsia="cs-CZ"/>
        </w:rPr>
        <w:drawing>
          <wp:inline distT="0" distB="0" distL="0" distR="0" wp14:anchorId="050DBEDD" wp14:editId="7B5FC493">
            <wp:extent cx="5414210" cy="5807629"/>
            <wp:effectExtent l="0" t="0" r="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2043" cy="5869664"/>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r w:rsidRPr="00EA0E76">
        <w:rPr>
          <w:rFonts w:cstheme="minorHAnsi"/>
          <w:noProof/>
          <w:sz w:val="20"/>
          <w:szCs w:val="20"/>
          <w:lang w:eastAsia="cs-CZ"/>
        </w:rPr>
        <w:drawing>
          <wp:inline distT="0" distB="0" distL="0" distR="0" wp14:anchorId="2405469F" wp14:editId="7973081E">
            <wp:extent cx="5029200" cy="1919081"/>
            <wp:effectExtent l="0" t="0" r="0" b="508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0441" cy="1927186"/>
                    </a:xfrm>
                    <a:prstGeom prst="rect">
                      <a:avLst/>
                    </a:prstGeom>
                  </pic:spPr>
                </pic:pic>
              </a:graphicData>
            </a:graphic>
          </wp:inline>
        </w:drawing>
      </w:r>
    </w:p>
    <w:p w:rsidR="00262EBE" w:rsidRDefault="00262EBE" w:rsidP="00875646">
      <w:pPr>
        <w:rPr>
          <w:rFonts w:cstheme="minorHAnsi"/>
          <w:sz w:val="20"/>
          <w:szCs w:val="20"/>
        </w:rPr>
      </w:pPr>
    </w:p>
    <w:p w:rsidR="00F77769" w:rsidRDefault="00F77769" w:rsidP="00875646">
      <w:pPr>
        <w:rPr>
          <w:rFonts w:cstheme="minorHAnsi"/>
          <w:sz w:val="20"/>
          <w:szCs w:val="20"/>
        </w:rPr>
        <w:sectPr w:rsidR="00F77769" w:rsidSect="001026D6">
          <w:pgSz w:w="11906" w:h="16838"/>
          <w:pgMar w:top="1418" w:right="1418" w:bottom="1418" w:left="1418" w:header="709" w:footer="709" w:gutter="0"/>
          <w:cols w:space="708"/>
          <w:docGrid w:linePitch="360"/>
        </w:sectPr>
      </w:pPr>
    </w:p>
    <w:p w:rsidR="004C22E9" w:rsidRDefault="004C22E9" w:rsidP="004C22E9">
      <w:pPr>
        <w:rPr>
          <w:rFonts w:ascii="Arial" w:hAnsi="Arial" w:cs="Arial"/>
          <w:sz w:val="28"/>
          <w:szCs w:val="24"/>
        </w:rPr>
      </w:pPr>
      <w:r>
        <w:rPr>
          <w:rFonts w:ascii="Arial" w:hAnsi="Arial" w:cs="Arial"/>
          <w:sz w:val="28"/>
          <w:szCs w:val="24"/>
        </w:rPr>
        <w:lastRenderedPageBreak/>
        <w:t>Popis obrázků</w:t>
      </w:r>
    </w:p>
    <w:p w:rsidR="004C22E9" w:rsidRDefault="004C22E9" w:rsidP="004C22E9">
      <w:pPr>
        <w:rPr>
          <w:rFonts w:cstheme="minorHAnsi"/>
          <w:sz w:val="20"/>
          <w:szCs w:val="20"/>
        </w:rPr>
      </w:pPr>
    </w:p>
    <w:p w:rsidR="004C22E9" w:rsidRDefault="00F77769" w:rsidP="004C22E9">
      <w:pPr>
        <w:rPr>
          <w:rFonts w:cstheme="minorHAnsi"/>
          <w:sz w:val="20"/>
          <w:szCs w:val="20"/>
        </w:rPr>
      </w:pPr>
      <w:r>
        <w:rPr>
          <w:noProof/>
          <w:lang w:eastAsia="cs-CZ"/>
        </w:rPr>
        <w:drawing>
          <wp:anchor distT="0" distB="0" distL="114300" distR="114300" simplePos="0" relativeHeight="251716608" behindDoc="1" locked="0" layoutInCell="1" allowOverlap="1" wp14:anchorId="5D76E1A8" wp14:editId="34BBBF27">
            <wp:simplePos x="0" y="0"/>
            <wp:positionH relativeFrom="margin">
              <wp:align>left</wp:align>
            </wp:positionH>
            <wp:positionV relativeFrom="paragraph">
              <wp:posOffset>9525</wp:posOffset>
            </wp:positionV>
            <wp:extent cx="2902585" cy="3580765"/>
            <wp:effectExtent l="0" t="0" r="0" b="635"/>
            <wp:wrapTight wrapText="bothSides">
              <wp:wrapPolygon edited="0">
                <wp:start x="0" y="0"/>
                <wp:lineTo x="0" y="21489"/>
                <wp:lineTo x="21406" y="21489"/>
                <wp:lineTo x="21406"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3129" cy="360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7632" behindDoc="0" locked="0" layoutInCell="1" allowOverlap="1" wp14:anchorId="76CF5816" wp14:editId="0B7332F7">
            <wp:simplePos x="0" y="0"/>
            <wp:positionH relativeFrom="margin">
              <wp:posOffset>3341355</wp:posOffset>
            </wp:positionH>
            <wp:positionV relativeFrom="paragraph">
              <wp:posOffset>37140</wp:posOffset>
            </wp:positionV>
            <wp:extent cx="475234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34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2E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Pr="008E2247"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Pr="00B844E9" w:rsidRDefault="004C22E9" w:rsidP="004C22E9">
      <w:pPr>
        <w:rPr>
          <w:sz w:val="20"/>
          <w:szCs w:val="20"/>
        </w:rPr>
      </w:pPr>
      <w:r>
        <w:rPr>
          <w:sz w:val="20"/>
          <w:szCs w:val="20"/>
        </w:rPr>
        <w:t>Nastavení hladin v ACAD</w:t>
      </w:r>
      <w:r w:rsidRPr="00B844E9">
        <w:rPr>
          <w:sz w:val="20"/>
          <w:szCs w:val="20"/>
        </w:rPr>
        <w:t>: např.</w:t>
      </w:r>
    </w:p>
    <w:p w:rsidR="004C22E9" w:rsidRPr="00B844E9" w:rsidRDefault="004C22E9" w:rsidP="004C22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4C22E9" w:rsidRPr="00B844E9" w:rsidRDefault="004C22E9" w:rsidP="004C22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Pr="00B844E9" w:rsidRDefault="004C22E9" w:rsidP="004C22E9">
      <w:pPr>
        <w:rPr>
          <w:sz w:val="20"/>
          <w:szCs w:val="20"/>
        </w:rPr>
      </w:pPr>
      <w:r w:rsidRPr="00B844E9">
        <w:rPr>
          <w:sz w:val="20"/>
          <w:szCs w:val="20"/>
        </w:rPr>
        <w:t>Zařizovací předměty</w:t>
      </w:r>
      <w:r w:rsidRPr="00B844E9">
        <w:rPr>
          <w:sz w:val="20"/>
          <w:szCs w:val="20"/>
        </w:rPr>
        <w:tab/>
      </w:r>
      <w:r>
        <w:rPr>
          <w:sz w:val="20"/>
          <w:szCs w:val="20"/>
        </w:rPr>
        <w:tab/>
      </w:r>
      <w:proofErr w:type="spellStart"/>
      <w:proofErr w:type="gramStart"/>
      <w:r w:rsidRPr="00B844E9">
        <w:rPr>
          <w:sz w:val="20"/>
          <w:szCs w:val="20"/>
        </w:rPr>
        <w:t>sv.modrá</w:t>
      </w:r>
      <w:proofErr w:type="spellEnd"/>
      <w:proofErr w:type="gram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w:t>
      </w:r>
      <w:r w:rsidRPr="00B844E9">
        <w:rPr>
          <w:sz w:val="20"/>
          <w:szCs w:val="20"/>
        </w:rPr>
        <w:tab/>
        <w:t xml:space="preserve"> 0,25</w:t>
      </w:r>
    </w:p>
    <w:p w:rsidR="004C22E9" w:rsidRPr="00B844E9" w:rsidRDefault="004C22E9" w:rsidP="004C22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proofErr w:type="spellStart"/>
      <w:r w:rsidRPr="00B844E9">
        <w:rPr>
          <w:sz w:val="20"/>
          <w:szCs w:val="20"/>
        </w:rPr>
        <w:t>tm.modrá</w:t>
      </w:r>
      <w:proofErr w:type="spellEnd"/>
      <w:r w:rsidRPr="00B844E9">
        <w:rPr>
          <w:sz w:val="20"/>
          <w:szCs w:val="20"/>
        </w:rPr>
        <w:tab/>
      </w:r>
      <w:r w:rsidRPr="00B844E9">
        <w:rPr>
          <w:noProof/>
          <w:sz w:val="20"/>
          <w:szCs w:val="20"/>
          <w:lang w:eastAsia="cs-CZ"/>
        </w:rPr>
        <w:drawing>
          <wp:inline distT="0" distB="0" distL="0" distR="0" wp14:anchorId="21A0FBD5" wp14:editId="37E9EADA">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4C22E9" w:rsidRPr="00B844E9" w:rsidRDefault="004C22E9" w:rsidP="004C22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23E38A2F" wp14:editId="6B38F082">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F77769" w:rsidRDefault="004C22E9" w:rsidP="004C22E9">
      <w:pPr>
        <w:rPr>
          <w:sz w:val="20"/>
          <w:szCs w:val="20"/>
        </w:rPr>
        <w:sectPr w:rsidR="00F77769" w:rsidSect="00F77769">
          <w:pgSz w:w="16838" w:h="11906" w:orient="landscape"/>
          <w:pgMar w:top="1418" w:right="1418" w:bottom="1418" w:left="1418" w:header="709" w:footer="709" w:gutter="0"/>
          <w:cols w:space="708"/>
          <w:docGrid w:linePitch="360"/>
        </w:sectPr>
      </w:pPr>
      <w:r w:rsidRPr="00B844E9">
        <w:rPr>
          <w:sz w:val="20"/>
          <w:szCs w:val="20"/>
        </w:rPr>
        <w:t>Armatury</w:t>
      </w:r>
      <w:r w:rsidRPr="00B844E9">
        <w:rPr>
          <w:sz w:val="20"/>
          <w:szCs w:val="20"/>
        </w:rPr>
        <w:tab/>
      </w:r>
      <w:r w:rsidRPr="00B844E9">
        <w:rPr>
          <w:sz w:val="20"/>
          <w:szCs w:val="20"/>
        </w:rPr>
        <w:tab/>
      </w:r>
      <w:r w:rsidRPr="00B844E9">
        <w:rPr>
          <w:sz w:val="20"/>
          <w:szCs w:val="20"/>
        </w:rPr>
        <w:tab/>
      </w:r>
      <w:proofErr w:type="spellStart"/>
      <w:r w:rsidRPr="00B844E9">
        <w:rPr>
          <w:sz w:val="20"/>
          <w:szCs w:val="20"/>
        </w:rPr>
        <w:t>sv.modrá</w:t>
      </w:r>
      <w:proofErr w:type="spell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Pr="00970954" w:rsidRDefault="004C22E9" w:rsidP="004C22E9">
      <w:pPr>
        <w:rPr>
          <w:rFonts w:cstheme="minorHAnsi"/>
          <w:b/>
          <w:sz w:val="28"/>
          <w:szCs w:val="28"/>
          <w:u w:val="single"/>
        </w:rPr>
      </w:pPr>
      <w:r w:rsidRPr="00970954">
        <w:rPr>
          <w:rFonts w:cstheme="minorHAnsi"/>
          <w:b/>
          <w:sz w:val="28"/>
          <w:szCs w:val="28"/>
          <w:u w:val="single"/>
        </w:rPr>
        <w:lastRenderedPageBreak/>
        <w:t>Obrázková příloha pro vedení vnitřních vodovodů z plastových potrubí</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026F975A" wp14:editId="0E0E0F5F">
            <wp:extent cx="5595100" cy="3904615"/>
            <wp:effectExtent l="0" t="0" r="571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5018" cy="3925493"/>
                    </a:xfrm>
                    <a:prstGeom prst="rect">
                      <a:avLst/>
                    </a:prstGeom>
                    <a:noFill/>
                    <a:ln>
                      <a:noFill/>
                    </a:ln>
                  </pic:spPr>
                </pic:pic>
              </a:graphicData>
            </a:graphic>
          </wp:inline>
        </w:drawing>
      </w: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4C70616A" wp14:editId="0E560F4E">
            <wp:extent cx="5496560" cy="3841076"/>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0639" cy="3850915"/>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lastRenderedPageBreak/>
        <w:drawing>
          <wp:inline distT="0" distB="0" distL="0" distR="0" wp14:anchorId="1695D71D" wp14:editId="0D6A3AB8">
            <wp:extent cx="5603240" cy="3295545"/>
            <wp:effectExtent l="0" t="0" r="0" b="63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0546" cy="3305724"/>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3F5B6DC0" wp14:editId="318E2E7A">
            <wp:extent cx="5483775" cy="3797959"/>
            <wp:effectExtent l="0" t="0" r="317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5918" cy="3806369"/>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sectPr w:rsidR="004C22E9" w:rsidSect="00F77769">
          <w:pgSz w:w="11906" w:h="16838"/>
          <w:pgMar w:top="1418" w:right="1418" w:bottom="1418" w:left="1418" w:header="709" w:footer="709" w:gutter="0"/>
          <w:cols w:space="708"/>
          <w:docGrid w:linePitch="360"/>
        </w:sectPr>
      </w:pPr>
    </w:p>
    <w:p w:rsidR="004C22E9" w:rsidRDefault="004C22E9" w:rsidP="004C22E9">
      <w:pPr>
        <w:rPr>
          <w:rFonts w:cstheme="minorHAnsi"/>
          <w:sz w:val="24"/>
          <w:szCs w:val="24"/>
        </w:rPr>
      </w:pPr>
    </w:p>
    <w:p w:rsidR="004C22E9" w:rsidRDefault="004C22E9" w:rsidP="004C22E9">
      <w:pPr>
        <w:ind w:left="5664" w:firstLine="708"/>
        <w:rPr>
          <w:rFonts w:cstheme="minorHAnsi"/>
          <w:sz w:val="24"/>
          <w:szCs w:val="24"/>
        </w:rPr>
      </w:pPr>
      <w:r>
        <w:rPr>
          <w:b/>
          <w:sz w:val="28"/>
          <w:szCs w:val="28"/>
        </w:rPr>
        <w:tab/>
      </w:r>
    </w:p>
    <w:p w:rsidR="004C22E9" w:rsidRPr="00214B63" w:rsidRDefault="008D7339" w:rsidP="004C22E9">
      <w:pPr>
        <w:rPr>
          <w:b/>
          <w:sz w:val="28"/>
          <w:szCs w:val="28"/>
          <w:u w:val="single"/>
        </w:rPr>
      </w:pPr>
      <w:r>
        <w:rPr>
          <w:noProof/>
          <w:lang w:eastAsia="cs-CZ"/>
        </w:rPr>
        <w:drawing>
          <wp:anchor distT="0" distB="0" distL="114300" distR="114300" simplePos="0" relativeHeight="251718656" behindDoc="1" locked="0" layoutInCell="1" allowOverlap="1">
            <wp:simplePos x="0" y="0"/>
            <wp:positionH relativeFrom="column">
              <wp:posOffset>3357880</wp:posOffset>
            </wp:positionH>
            <wp:positionV relativeFrom="paragraph">
              <wp:posOffset>13970</wp:posOffset>
            </wp:positionV>
            <wp:extent cx="1933575" cy="3581400"/>
            <wp:effectExtent l="0" t="0" r="9525" b="0"/>
            <wp:wrapTight wrapText="bothSides">
              <wp:wrapPolygon edited="0">
                <wp:start x="0" y="0"/>
                <wp:lineTo x="0" y="21485"/>
                <wp:lineTo x="21494" y="21485"/>
                <wp:lineTo x="21494"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33575" cy="3581400"/>
                    </a:xfrm>
                    <a:prstGeom prst="rect">
                      <a:avLst/>
                    </a:prstGeom>
                  </pic:spPr>
                </pic:pic>
              </a:graphicData>
            </a:graphic>
            <wp14:sizeRelH relativeFrom="page">
              <wp14:pctWidth>0</wp14:pctWidth>
            </wp14:sizeRelH>
            <wp14:sizeRelV relativeFrom="page">
              <wp14:pctHeight>0</wp14:pctHeight>
            </wp14:sizeRelV>
          </wp:anchor>
        </w:drawing>
      </w:r>
      <w:r w:rsidR="004C22E9" w:rsidRPr="00214B63">
        <w:rPr>
          <w:b/>
          <w:sz w:val="28"/>
          <w:szCs w:val="28"/>
          <w:u w:val="single"/>
        </w:rPr>
        <w:t>Izolace potrubí</w:t>
      </w:r>
    </w:p>
    <w:p w:rsidR="004C22E9" w:rsidRDefault="004C22E9" w:rsidP="004C22E9">
      <w:pPr>
        <w:rPr>
          <w:rFonts w:cstheme="minorHAnsi"/>
          <w:sz w:val="24"/>
          <w:szCs w:val="24"/>
        </w:rPr>
      </w:pPr>
      <w:r>
        <w:rPr>
          <w:noProof/>
          <w:lang w:eastAsia="cs-CZ"/>
        </w:rPr>
        <w:drawing>
          <wp:inline distT="0" distB="0" distL="0" distR="0" wp14:anchorId="6561032D" wp14:editId="55C3B029">
            <wp:extent cx="3133725" cy="116862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9290" cy="1226633"/>
                    </a:xfrm>
                    <a:prstGeom prst="rect">
                      <a:avLst/>
                    </a:prstGeom>
                  </pic:spPr>
                </pic:pic>
              </a:graphicData>
            </a:graphic>
          </wp:inline>
        </w:drawing>
      </w:r>
    </w:p>
    <w:p w:rsidR="008D7339" w:rsidRDefault="008D7339" w:rsidP="004C22E9">
      <w:pPr>
        <w:rPr>
          <w:rFonts w:cstheme="minorHAnsi"/>
          <w:sz w:val="24"/>
          <w:szCs w:val="24"/>
        </w:rPr>
      </w:pPr>
    </w:p>
    <w:p w:rsidR="004C22E9" w:rsidRDefault="004C22E9" w:rsidP="004C22E9">
      <w:pPr>
        <w:rPr>
          <w:rFonts w:cstheme="minorHAnsi"/>
          <w:sz w:val="24"/>
          <w:szCs w:val="24"/>
        </w:rPr>
      </w:pPr>
    </w:p>
    <w:p w:rsidR="008D7339" w:rsidRDefault="008D7339"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4C22E9" w:rsidRDefault="004C22E9" w:rsidP="004C22E9">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970954" w:rsidRDefault="00970954" w:rsidP="004C22E9">
      <w:pPr>
        <w:rPr>
          <w:b/>
          <w:sz w:val="28"/>
          <w:szCs w:val="28"/>
          <w:u w:val="single"/>
        </w:rPr>
      </w:pPr>
    </w:p>
    <w:p w:rsidR="00970954" w:rsidRPr="00970954" w:rsidRDefault="00970954" w:rsidP="004C22E9">
      <w:pPr>
        <w:rPr>
          <w:rFonts w:cstheme="minorHAnsi"/>
          <w:sz w:val="24"/>
          <w:szCs w:val="24"/>
        </w:rPr>
      </w:pPr>
      <w:r w:rsidRPr="00970954">
        <w:rPr>
          <w:rFonts w:cstheme="minorHAnsi"/>
          <w:sz w:val="24"/>
          <w:szCs w:val="24"/>
        </w:rPr>
        <w:t xml:space="preserve">Nesmí dojít k žádnému propojení systému kanalizace a vodovodu, aby při poklesu tlaku ve vodovodu nenastalo nasátí znehodnocené vody zpět do vodovodního potrubí. </w:t>
      </w:r>
    </w:p>
    <w:p w:rsidR="004C22E9" w:rsidRPr="00214B63" w:rsidRDefault="004C22E9" w:rsidP="004C22E9">
      <w:pPr>
        <w:rPr>
          <w:b/>
          <w:sz w:val="28"/>
          <w:szCs w:val="28"/>
          <w:u w:val="single"/>
        </w:rPr>
      </w:pP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Každý vnitřní vodovod musí být bezprostředně za vodoměrem vybaven zpětným ventilem, který zabezpečuje vnitřní </w:t>
      </w:r>
      <w:proofErr w:type="gramStart"/>
      <w:r>
        <w:rPr>
          <w:rFonts w:cstheme="minorHAnsi"/>
          <w:sz w:val="24"/>
          <w:szCs w:val="24"/>
        </w:rPr>
        <w:t>vodovod  proti</w:t>
      </w:r>
      <w:proofErr w:type="gramEnd"/>
      <w:r>
        <w:rPr>
          <w:rFonts w:cstheme="minorHAnsi"/>
          <w:sz w:val="24"/>
          <w:szCs w:val="24"/>
        </w:rPr>
        <w:t xml:space="preserve"> zpětnému proudění vody při poklesu tlaku ve vodovodní přípojce. </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b/>
          <w:sz w:val="28"/>
          <w:szCs w:val="28"/>
          <w:u w:val="single"/>
        </w:rPr>
      </w:pPr>
    </w:p>
    <w:p w:rsidR="004C22E9" w:rsidRDefault="004C22E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970954" w:rsidRDefault="00970954" w:rsidP="00BC4835">
      <w:pPr>
        <w:rPr>
          <w:b/>
          <w:sz w:val="32"/>
          <w:szCs w:val="32"/>
          <w:u w:val="single"/>
        </w:rPr>
      </w:pPr>
    </w:p>
    <w:p w:rsidR="00970954" w:rsidRDefault="00970954"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4C22E9" w:rsidRDefault="004C22E9" w:rsidP="00BC4835">
      <w:pPr>
        <w:rPr>
          <w:b/>
          <w:sz w:val="32"/>
          <w:szCs w:val="32"/>
          <w:u w:val="single"/>
        </w:rPr>
      </w:pPr>
    </w:p>
    <w:p w:rsidR="00970954" w:rsidRDefault="00BC4835" w:rsidP="00BC4835">
      <w:pPr>
        <w:rPr>
          <w:b/>
          <w:sz w:val="32"/>
          <w:szCs w:val="32"/>
          <w:u w:val="single"/>
        </w:rPr>
      </w:pPr>
      <w:r>
        <w:rPr>
          <w:b/>
          <w:sz w:val="32"/>
          <w:szCs w:val="32"/>
          <w:u w:val="single"/>
        </w:rPr>
        <w:lastRenderedPageBreak/>
        <w:t>UPEVNĚNÍ POTRUBÍ</w:t>
      </w:r>
      <w:r w:rsidR="00E5493D">
        <w:rPr>
          <w:b/>
          <w:sz w:val="32"/>
          <w:szCs w:val="32"/>
          <w:u w:val="single"/>
        </w:rPr>
        <w:t xml:space="preserve"> </w:t>
      </w:r>
    </w:p>
    <w:p w:rsidR="00970954" w:rsidRDefault="00970954" w:rsidP="00BC4835">
      <w:pPr>
        <w:rPr>
          <w:b/>
          <w:sz w:val="32"/>
          <w:szCs w:val="32"/>
          <w:u w:val="single"/>
        </w:rPr>
      </w:pPr>
    </w:p>
    <w:p w:rsidR="00BC4835" w:rsidRPr="00E5493D" w:rsidRDefault="00E5493D" w:rsidP="00BC4835">
      <w:pPr>
        <w:rPr>
          <w:b/>
          <w:sz w:val="24"/>
          <w:szCs w:val="24"/>
          <w:u w:val="single"/>
        </w:rPr>
      </w:pPr>
      <w:r w:rsidRPr="00E5493D">
        <w:rPr>
          <w:sz w:val="24"/>
          <w:szCs w:val="24"/>
        </w:rPr>
        <w:t>(v</w:t>
      </w:r>
      <w:r>
        <w:rPr>
          <w:sz w:val="24"/>
          <w:szCs w:val="24"/>
        </w:rPr>
        <w:t xml:space="preserve"> těchto </w:t>
      </w:r>
      <w:r w:rsidR="00970954">
        <w:rPr>
          <w:sz w:val="24"/>
          <w:szCs w:val="24"/>
        </w:rPr>
        <w:t xml:space="preserve">žlutě označených </w:t>
      </w:r>
      <w:r w:rsidRPr="00E5493D">
        <w:rPr>
          <w:sz w:val="24"/>
          <w:szCs w:val="24"/>
        </w:rPr>
        <w:t>maturitních otázkách tyto vědomosti použijete)</w:t>
      </w:r>
    </w:p>
    <w:p w:rsidR="00BC4835" w:rsidRPr="004A5EEF" w:rsidRDefault="00BC4835" w:rsidP="00BC4835">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 xml:space="preserve">Vedení vnitřních </w:t>
      </w:r>
      <w:r w:rsidRPr="00D032FB">
        <w:rPr>
          <w:rFonts w:ascii="Arial" w:hAnsi="Arial" w:cs="Arial"/>
          <w:i/>
          <w:sz w:val="24"/>
          <w:szCs w:val="24"/>
          <w:highlight w:val="yellow"/>
        </w:rPr>
        <w:t>vodovodů</w:t>
      </w:r>
      <w:r w:rsidR="00D032FB" w:rsidRPr="00D032FB">
        <w:rPr>
          <w:rFonts w:ascii="Arial" w:hAnsi="Arial" w:cs="Arial"/>
          <w:i/>
          <w:sz w:val="24"/>
          <w:szCs w:val="24"/>
          <w:highlight w:val="yellow"/>
        </w:rPr>
        <w:t xml:space="preserve"> a vnitřní vodovod</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BC4835" w:rsidRDefault="00BC4835" w:rsidP="00BC4835">
      <w:pPr>
        <w:rPr>
          <w:rFonts w:cstheme="minorHAnsi"/>
          <w:szCs w:val="24"/>
        </w:rPr>
      </w:pPr>
    </w:p>
    <w:p w:rsidR="00BC4835" w:rsidRDefault="00BC4835" w:rsidP="00BC4835">
      <w:pPr>
        <w:rPr>
          <w:b/>
          <w:sz w:val="32"/>
          <w:szCs w:val="32"/>
          <w:u w:val="single"/>
        </w:rPr>
      </w:pPr>
      <w:r>
        <w:rPr>
          <w:rFonts w:ascii="Calibri" w:hAnsi="Calibri" w:cs="Calibri"/>
          <w:color w:val="000000"/>
          <w:sz w:val="24"/>
          <w:szCs w:val="24"/>
        </w:rPr>
        <w:t xml:space="preserve">Zdroj: </w:t>
      </w:r>
      <w:hyperlink r:id="rId41" w:history="1">
        <w:r w:rsidRPr="006D4B13">
          <w:rPr>
            <w:rStyle w:val="Hypertextovodkaz"/>
            <w:rFonts w:ascii="Calibri" w:hAnsi="Calibri" w:cs="Calibri"/>
            <w:sz w:val="24"/>
            <w:szCs w:val="24"/>
          </w:rPr>
          <w:t>www.ekoplastik.cz</w:t>
        </w:r>
      </w:hyperlink>
      <w:r>
        <w:rPr>
          <w:rFonts w:ascii="Calibri" w:hAnsi="Calibri" w:cs="Calibri"/>
          <w:color w:val="000000"/>
          <w:sz w:val="24"/>
          <w:szCs w:val="24"/>
        </w:rPr>
        <w:t>, montážní předpis, nástěnka na chodbě TZB</w:t>
      </w:r>
      <w:r>
        <w:rPr>
          <w:rFonts w:ascii="Calibri" w:hAnsi="Calibri" w:cs="Calibri"/>
          <w:color w:val="000000"/>
          <w:sz w:val="24"/>
          <w:szCs w:val="24"/>
        </w:rPr>
        <w:tab/>
      </w:r>
    </w:p>
    <w:p w:rsidR="00BC4835" w:rsidRDefault="00BC4835" w:rsidP="00BC4835">
      <w:pPr>
        <w:rPr>
          <w:b/>
          <w:sz w:val="32"/>
          <w:szCs w:val="32"/>
          <w:u w:val="single"/>
        </w:rPr>
      </w:pPr>
    </w:p>
    <w:p w:rsidR="00857C7B" w:rsidRDefault="00857C7B" w:rsidP="00BC4835">
      <w:pPr>
        <w:rPr>
          <w:b/>
          <w:sz w:val="32"/>
          <w:szCs w:val="32"/>
          <w:u w:val="single"/>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P</w:t>
      </w:r>
      <w:r w:rsidRPr="00C25BAC">
        <w:rPr>
          <w:rFonts w:ascii="Calibri" w:hAnsi="Calibri" w:cs="Times New Roman"/>
          <w:b/>
          <w:bCs/>
          <w:sz w:val="36"/>
          <w:szCs w:val="36"/>
        </w:rPr>
        <w:t xml:space="preserve">ožadavky na uložení a upevnění potrubí: </w:t>
      </w:r>
    </w:p>
    <w:p w:rsidR="00964D18" w:rsidRPr="00C25BAC" w:rsidRDefault="00964D18" w:rsidP="00964D18">
      <w:pPr>
        <w:autoSpaceDE w:val="0"/>
        <w:autoSpaceDN w:val="0"/>
        <w:adjustRightInd w:val="0"/>
        <w:rPr>
          <w:rFonts w:ascii="Calibri" w:hAnsi="Calibri" w:cs="Times New Roman"/>
          <w:sz w:val="36"/>
          <w:szCs w:val="36"/>
        </w:rPr>
      </w:pP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přesné polohy,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přenesení sil a zatížení, které na ně působí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dovoleného průhybu,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umožnění volné teplotní roztažnosti při teplotních změnách,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zabránění přenosu hluku a vibrací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dostatečný prostor pro </w:t>
      </w:r>
      <w:proofErr w:type="gramStart"/>
      <w:r w:rsidRPr="009C1AAC">
        <w:rPr>
          <w:rFonts w:ascii="Calibri" w:hAnsi="Calibri" w:cs="Calibri"/>
          <w:sz w:val="28"/>
          <w:szCs w:val="28"/>
        </w:rPr>
        <w:t>montáž , demontáž</w:t>
      </w:r>
      <w:proofErr w:type="gramEnd"/>
      <w:r w:rsidRPr="009C1AAC">
        <w:rPr>
          <w:rFonts w:ascii="Calibri" w:hAnsi="Calibri" w:cs="Calibri"/>
          <w:sz w:val="28"/>
          <w:szCs w:val="28"/>
        </w:rPr>
        <w:t xml:space="preserve">, obsluhu a údržbu. </w:t>
      </w:r>
    </w:p>
    <w:p w:rsidR="00964D18" w:rsidRDefault="00964D18" w:rsidP="00BC4835">
      <w:pPr>
        <w:rPr>
          <w:b/>
          <w:sz w:val="32"/>
          <w:szCs w:val="32"/>
          <w:u w:val="single"/>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Základní typy podpor</w:t>
      </w:r>
      <w:r w:rsidRPr="00C25BAC">
        <w:rPr>
          <w:rFonts w:ascii="Calibri" w:hAnsi="Calibri" w:cs="Times New Roman"/>
          <w:b/>
          <w:bCs/>
          <w:sz w:val="36"/>
          <w:szCs w:val="36"/>
        </w:rPr>
        <w:t xml:space="preserve"> </w:t>
      </w:r>
    </w:p>
    <w:p w:rsidR="00964D18" w:rsidRPr="00C25BAC" w:rsidRDefault="00964D18" w:rsidP="00964D18">
      <w:pPr>
        <w:autoSpaceDE w:val="0"/>
        <w:autoSpaceDN w:val="0"/>
        <w:adjustRightInd w:val="0"/>
        <w:rPr>
          <w:rFonts w:ascii="Calibri" w:hAnsi="Calibri" w:cs="Calibri"/>
          <w:color w:val="000000"/>
          <w:sz w:val="24"/>
          <w:szCs w:val="24"/>
        </w:rPr>
      </w:pPr>
    </w:p>
    <w:p w:rsidR="00964D18" w:rsidRPr="00C25BAC" w:rsidRDefault="00964D18" w:rsidP="00964D18">
      <w:pPr>
        <w:autoSpaceDE w:val="0"/>
        <w:autoSpaceDN w:val="0"/>
        <w:adjustRightInd w:val="0"/>
        <w:rPr>
          <w:rFonts w:ascii="Calibri" w:hAnsi="Calibri" w:cs="Times New Roman"/>
          <w:sz w:val="36"/>
          <w:szCs w:val="36"/>
        </w:rPr>
      </w:pPr>
      <w:proofErr w:type="gramStart"/>
      <w:r w:rsidRPr="00C25BAC">
        <w:rPr>
          <w:rFonts w:ascii="Calibri" w:hAnsi="Calibri" w:cs="Times New Roman"/>
          <w:b/>
          <w:bCs/>
          <w:sz w:val="36"/>
          <w:szCs w:val="36"/>
        </w:rPr>
        <w:t>1.Pevný</w:t>
      </w:r>
      <w:proofErr w:type="gramEnd"/>
      <w:r w:rsidRPr="00C25BAC">
        <w:rPr>
          <w:rFonts w:ascii="Calibri" w:hAnsi="Calibri" w:cs="Times New Roman"/>
          <w:b/>
          <w:bCs/>
          <w:sz w:val="36"/>
          <w:szCs w:val="36"/>
        </w:rPr>
        <w:t xml:space="preserve"> bod (PB)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Toto uložení nedovoluje pohyb v žádném směru, nedovoluje ani prokluz potrubí.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Vytvoří se buď dorazem na trubce na jedné straně objímky, nebo po obou stranách objímky. </w:t>
      </w:r>
    </w:p>
    <w:p w:rsidR="00964D18" w:rsidRPr="009C1AAC" w:rsidRDefault="00964D18" w:rsidP="00964D18">
      <w:pPr>
        <w:autoSpaceDE w:val="0"/>
        <w:autoSpaceDN w:val="0"/>
        <w:adjustRightInd w:val="0"/>
        <w:rPr>
          <w:rFonts w:ascii="Calibri" w:hAnsi="Calibri" w:cs="Calibri"/>
          <w:sz w:val="28"/>
          <w:szCs w:val="28"/>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2.Kluzné</w:t>
      </w:r>
      <w:proofErr w:type="gramEnd"/>
      <w:r w:rsidRPr="00C25BAC">
        <w:rPr>
          <w:rFonts w:ascii="Calibri" w:hAnsi="Calibri" w:cs="Calibri"/>
          <w:b/>
          <w:bCs/>
          <w:sz w:val="36"/>
          <w:szCs w:val="36"/>
        </w:rPr>
        <w:t xml:space="preserve"> uložení (KU)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Je způsob uchycení, kde je zabráněno vybočení potrubí z osy trasy, avšak není mu bráněno v dilatačním pohybu (protahování, smršťování). </w:t>
      </w:r>
    </w:p>
    <w:p w:rsidR="00964D18" w:rsidRDefault="00964D18" w:rsidP="00964D18">
      <w:pPr>
        <w:autoSpaceDE w:val="0"/>
        <w:autoSpaceDN w:val="0"/>
        <w:adjustRightInd w:val="0"/>
        <w:rPr>
          <w:rFonts w:ascii="Calibri" w:hAnsi="Calibri" w:cs="Calibri"/>
          <w:b/>
          <w:bCs/>
          <w:sz w:val="36"/>
          <w:szCs w:val="36"/>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3.Volné</w:t>
      </w:r>
      <w:proofErr w:type="gramEnd"/>
      <w:r w:rsidRPr="00C25BAC">
        <w:rPr>
          <w:rFonts w:ascii="Calibri" w:hAnsi="Calibri" w:cs="Calibri"/>
          <w:b/>
          <w:bCs/>
          <w:sz w:val="36"/>
          <w:szCs w:val="36"/>
        </w:rPr>
        <w:t xml:space="preserve"> uložení (VU) </w:t>
      </w:r>
    </w:p>
    <w:p w:rsidR="00964D18"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V tomto případě je potrubí podepřené nebo zavěšené tak, že může v povolených mezích vybočit do stran.</w:t>
      </w: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765942" w:rsidRDefault="002D7000" w:rsidP="00964D18">
      <w:pPr>
        <w:autoSpaceDE w:val="0"/>
        <w:autoSpaceDN w:val="0"/>
        <w:adjustRightInd w:val="0"/>
        <w:rPr>
          <w:rFonts w:ascii="Calibri" w:hAnsi="Calibri" w:cs="Calibri"/>
          <w:sz w:val="28"/>
          <w:szCs w:val="28"/>
        </w:rPr>
      </w:pPr>
      <w:r>
        <w:rPr>
          <w:rFonts w:ascii="Calibri" w:hAnsi="Calibri" w:cs="Calibri"/>
          <w:sz w:val="28"/>
          <w:szCs w:val="28"/>
        </w:rPr>
        <w:lastRenderedPageBreak/>
        <w:t xml:space="preserve">    Název</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 xml:space="preserve">Značka </w:t>
      </w:r>
    </w:p>
    <w:p w:rsidR="002D7000" w:rsidRDefault="002D7000"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7E2AC600" wp14:editId="7A166F88">
            <wp:extent cx="5286375" cy="3048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892" b="76284"/>
                    <a:stretch/>
                  </pic:blipFill>
                  <pic:spPr bwMode="auto">
                    <a:xfrm>
                      <a:off x="0" y="0"/>
                      <a:ext cx="5286375" cy="304800"/>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610606E0" wp14:editId="3F42A4AE">
            <wp:extent cx="5286375" cy="4095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8875" b="50611"/>
                    <a:stretch/>
                  </pic:blipFill>
                  <pic:spPr bwMode="auto">
                    <a:xfrm>
                      <a:off x="0" y="0"/>
                      <a:ext cx="5286375" cy="409575"/>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rFonts w:ascii="Calibri" w:hAnsi="Calibri" w:cs="Calibri"/>
          <w:sz w:val="28"/>
          <w:szCs w:val="28"/>
        </w:rPr>
        <w:t xml:space="preserve">Zdroj: </w:t>
      </w:r>
      <w:hyperlink r:id="rId44" w:anchor="6" w:history="1">
        <w:r w:rsidRPr="00191CB2">
          <w:rPr>
            <w:rStyle w:val="Hypertextovodkaz"/>
            <w:rFonts w:ascii="Calibri" w:hAnsi="Calibri" w:cs="Calibri"/>
            <w:sz w:val="28"/>
            <w:szCs w:val="28"/>
          </w:rPr>
          <w:t>https://vytapeni.tzb-info.cz/teorie-a-schemata/351-znacky-pro-kresleni-dokumentace-ve-vytapeni#6</w:t>
        </w:r>
      </w:hyperlink>
    </w:p>
    <w:p w:rsidR="00765942" w:rsidRDefault="00765942" w:rsidP="00964D18">
      <w:pPr>
        <w:autoSpaceDE w:val="0"/>
        <w:autoSpaceDN w:val="0"/>
        <w:adjustRightInd w:val="0"/>
        <w:rPr>
          <w:rFonts w:ascii="Calibri" w:hAnsi="Calibri" w:cs="Calibri"/>
          <w:sz w:val="28"/>
          <w:szCs w:val="28"/>
        </w:rPr>
      </w:pPr>
    </w:p>
    <w:p w:rsidR="00E5493D" w:rsidRPr="009C1AAC" w:rsidRDefault="00E5493D" w:rsidP="00964D18">
      <w:pPr>
        <w:autoSpaceDE w:val="0"/>
        <w:autoSpaceDN w:val="0"/>
        <w:adjustRightInd w:val="0"/>
        <w:rPr>
          <w:rFonts w:ascii="Calibri" w:hAnsi="Calibri" w:cs="Calibri"/>
          <w:sz w:val="28"/>
          <w:szCs w:val="28"/>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Další způsoby uložení potrubí</w:t>
      </w:r>
      <w:r w:rsidRPr="00C25BAC">
        <w:rPr>
          <w:rFonts w:ascii="Calibri" w:hAnsi="Calibri" w:cs="Times New Roman"/>
          <w:b/>
          <w:bCs/>
          <w:sz w:val="36"/>
          <w:szCs w:val="36"/>
        </w:rPr>
        <w:t xml:space="preserve"> </w:t>
      </w:r>
    </w:p>
    <w:p w:rsidR="00964D18" w:rsidRPr="00C25BAC" w:rsidRDefault="005601DB" w:rsidP="00964D18">
      <w:pPr>
        <w:autoSpaceDE w:val="0"/>
        <w:autoSpaceDN w:val="0"/>
        <w:adjustRightInd w:val="0"/>
        <w:rPr>
          <w:rFonts w:ascii="Calibri" w:hAnsi="Calibri" w:cs="Calibri"/>
          <w:color w:val="000000"/>
          <w:sz w:val="24"/>
          <w:szCs w:val="24"/>
        </w:rPr>
      </w:pPr>
      <w:r>
        <w:rPr>
          <w:noProof/>
          <w:lang w:eastAsia="cs-CZ"/>
        </w:rPr>
        <w:drawing>
          <wp:anchor distT="0" distB="0" distL="114300" distR="114300" simplePos="0" relativeHeight="251711488" behindDoc="1" locked="0" layoutInCell="1" allowOverlap="1">
            <wp:simplePos x="0" y="0"/>
            <wp:positionH relativeFrom="column">
              <wp:posOffset>2919730</wp:posOffset>
            </wp:positionH>
            <wp:positionV relativeFrom="paragraph">
              <wp:posOffset>201930</wp:posOffset>
            </wp:positionV>
            <wp:extent cx="2733675" cy="1924050"/>
            <wp:effectExtent l="0" t="0" r="9525" b="0"/>
            <wp:wrapTight wrapText="bothSides">
              <wp:wrapPolygon edited="0">
                <wp:start x="0" y="0"/>
                <wp:lineTo x="0" y="21386"/>
                <wp:lineTo x="21525" y="21386"/>
                <wp:lineTo x="21525"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067" t="35072" r="25582" b="13762"/>
                    <a:stretch/>
                  </pic:blipFill>
                  <pic:spPr bwMode="auto">
                    <a:xfrm>
                      <a:off x="0" y="0"/>
                      <a:ext cx="27336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D18" w:rsidRDefault="00964D18" w:rsidP="00964D18">
      <w:pPr>
        <w:rPr>
          <w:rFonts w:cstheme="minorHAnsi"/>
          <w:szCs w:val="24"/>
        </w:rPr>
      </w:pPr>
      <w:r>
        <w:rPr>
          <w:rFonts w:cstheme="minorHAnsi"/>
          <w:noProof/>
          <w:szCs w:val="24"/>
          <w:lang w:eastAsia="cs-CZ"/>
        </w:rPr>
        <w:drawing>
          <wp:anchor distT="0" distB="0" distL="114300" distR="114300" simplePos="0" relativeHeight="251710464" behindDoc="1" locked="0" layoutInCell="1" allowOverlap="1">
            <wp:simplePos x="0" y="0"/>
            <wp:positionH relativeFrom="column">
              <wp:posOffset>-4445</wp:posOffset>
            </wp:positionH>
            <wp:positionV relativeFrom="paragraph">
              <wp:posOffset>1905</wp:posOffset>
            </wp:positionV>
            <wp:extent cx="2816458" cy="1981200"/>
            <wp:effectExtent l="0" t="0" r="3175" b="0"/>
            <wp:wrapTight wrapText="bothSides">
              <wp:wrapPolygon edited="0">
                <wp:start x="0" y="0"/>
                <wp:lineTo x="0" y="21392"/>
                <wp:lineTo x="21478" y="21392"/>
                <wp:lineTo x="2147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6458"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DB" w:rsidRDefault="005601DB" w:rsidP="00964D18">
      <w:pPr>
        <w:rPr>
          <w:rFonts w:cstheme="minorHAnsi"/>
          <w:szCs w:val="24"/>
        </w:rPr>
      </w:pPr>
    </w:p>
    <w:p w:rsidR="00E5493D" w:rsidRDefault="005601DB" w:rsidP="00964D18">
      <w:pPr>
        <w:rPr>
          <w:rFonts w:cstheme="minorHAnsi"/>
          <w:szCs w:val="24"/>
        </w:rPr>
      </w:pPr>
      <w:r>
        <w:rPr>
          <w:noProof/>
          <w:lang w:eastAsia="cs-CZ"/>
        </w:rPr>
        <w:drawing>
          <wp:inline distT="0" distB="0" distL="0" distR="0" wp14:anchorId="5E95652D" wp14:editId="24574D29">
            <wp:extent cx="5276748" cy="714375"/>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13547" r="-1025" b="67460"/>
                    <a:stretch/>
                  </pic:blipFill>
                  <pic:spPr bwMode="auto">
                    <a:xfrm>
                      <a:off x="0" y="0"/>
                      <a:ext cx="5297929" cy="717243"/>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964D18">
      <w:pPr>
        <w:rPr>
          <w:rFonts w:cstheme="minorHAnsi"/>
          <w:szCs w:val="24"/>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E5493D" w:rsidRPr="00872E0B" w:rsidRDefault="00E5493D" w:rsidP="00E5493D">
      <w:pPr>
        <w:rPr>
          <w:sz w:val="32"/>
          <w:szCs w:val="32"/>
        </w:rPr>
      </w:pPr>
      <w:r w:rsidRPr="00872E0B">
        <w:rPr>
          <w:b/>
          <w:sz w:val="32"/>
          <w:szCs w:val="32"/>
          <w:u w:val="single"/>
        </w:rPr>
        <w:lastRenderedPageBreak/>
        <w:t>Vzdálenosti podpěr</w:t>
      </w:r>
      <w:r w:rsidR="005601DB">
        <w:rPr>
          <w:b/>
          <w:sz w:val="32"/>
          <w:szCs w:val="32"/>
          <w:u w:val="single"/>
        </w:rPr>
        <w:t xml:space="preserve"> a rozmístění kluzných uložení a PB</w:t>
      </w:r>
      <w:r>
        <w:rPr>
          <w:sz w:val="32"/>
          <w:szCs w:val="32"/>
        </w:rPr>
        <w:tab/>
      </w:r>
      <w:r>
        <w:rPr>
          <w:sz w:val="32"/>
          <w:szCs w:val="32"/>
        </w:rPr>
        <w:tab/>
      </w:r>
    </w:p>
    <w:p w:rsidR="00E5493D" w:rsidRDefault="00E5493D" w:rsidP="00E5493D">
      <w:pPr>
        <w:rPr>
          <w:sz w:val="32"/>
          <w:szCs w:val="32"/>
        </w:rPr>
      </w:pPr>
      <w:r>
        <w:rPr>
          <w:noProof/>
          <w:lang w:eastAsia="cs-CZ"/>
        </w:rPr>
        <w:drawing>
          <wp:inline distT="0" distB="0" distL="0" distR="0" wp14:anchorId="15D8D136" wp14:editId="39DEC4C2">
            <wp:extent cx="5760720" cy="6826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682625"/>
                    </a:xfrm>
                    <a:prstGeom prst="rect">
                      <a:avLst/>
                    </a:prstGeom>
                  </pic:spPr>
                </pic:pic>
              </a:graphicData>
            </a:graphic>
          </wp:inline>
        </w:drawing>
      </w:r>
    </w:p>
    <w:p w:rsidR="001026D6" w:rsidRDefault="001026D6" w:rsidP="00E5493D">
      <w:pPr>
        <w:rPr>
          <w:sz w:val="32"/>
          <w:szCs w:val="32"/>
        </w:rPr>
      </w:pPr>
    </w:p>
    <w:p w:rsidR="001026D6" w:rsidRPr="001026D6" w:rsidRDefault="001026D6" w:rsidP="00E5493D">
      <w:pPr>
        <w:rPr>
          <w:sz w:val="24"/>
          <w:szCs w:val="24"/>
        </w:rPr>
      </w:pPr>
      <w:r w:rsidRPr="001026D6">
        <w:rPr>
          <w:sz w:val="24"/>
          <w:szCs w:val="24"/>
        </w:rPr>
        <w:t xml:space="preserve">Po trase </w:t>
      </w:r>
      <w:r>
        <w:rPr>
          <w:sz w:val="24"/>
          <w:szCs w:val="24"/>
        </w:rPr>
        <w:t xml:space="preserve">vedení jsou rozmístěny pevné body a kluzná uložení tak, aby byla zajištěna poloha potrubí a nedocházelo k jeho vybočení. Běžné uložení je kluzné. Pevné body vymezují dilatační úsek, výpočet délkové roztažnosti a návrh kompenzátoru. Budeme řešit v tématu KOMPENZÁTORY. Téma také probráno v TEC 2. ročník. </w:t>
      </w:r>
    </w:p>
    <w:p w:rsidR="005601DB" w:rsidRDefault="005601DB" w:rsidP="00E5493D">
      <w:pPr>
        <w:rPr>
          <w:sz w:val="32"/>
          <w:szCs w:val="32"/>
        </w:rPr>
      </w:pPr>
    </w:p>
    <w:p w:rsidR="005601DB" w:rsidRDefault="005601DB" w:rsidP="00E5493D">
      <w:pPr>
        <w:rPr>
          <w:sz w:val="32"/>
          <w:szCs w:val="32"/>
        </w:rPr>
      </w:pPr>
    </w:p>
    <w:p w:rsidR="005601DB" w:rsidRDefault="005601DB" w:rsidP="00E5493D">
      <w:pPr>
        <w:rPr>
          <w:sz w:val="32"/>
          <w:szCs w:val="32"/>
        </w:rPr>
      </w:pPr>
      <w:r>
        <w:rPr>
          <w:noProof/>
          <w:lang w:eastAsia="cs-CZ"/>
        </w:rPr>
        <w:drawing>
          <wp:inline distT="0" distB="0" distL="0" distR="0" wp14:anchorId="588A8A58" wp14:editId="15C4F0DD">
            <wp:extent cx="5760720" cy="1500105"/>
            <wp:effectExtent l="0" t="0" r="0" b="508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979" b="60998"/>
                    <a:stretch/>
                  </pic:blipFill>
                  <pic:spPr bwMode="auto">
                    <a:xfrm>
                      <a:off x="0" y="0"/>
                      <a:ext cx="5760720" cy="1500105"/>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E5493D">
      <w:pPr>
        <w:rPr>
          <w:sz w:val="32"/>
          <w:szCs w:val="32"/>
        </w:rPr>
      </w:pPr>
    </w:p>
    <w:p w:rsidR="005601DB" w:rsidRDefault="008D7339" w:rsidP="00E5493D">
      <w:pPr>
        <w:rPr>
          <w:b/>
          <w:sz w:val="32"/>
          <w:szCs w:val="32"/>
          <w:u w:val="single"/>
        </w:rPr>
      </w:pPr>
      <w:r>
        <w:rPr>
          <w:noProof/>
          <w:lang w:eastAsia="cs-CZ"/>
        </w:rPr>
        <w:drawing>
          <wp:inline distT="0" distB="0" distL="0" distR="0" wp14:anchorId="1B5DA523" wp14:editId="7B42C8BA">
            <wp:extent cx="3352800" cy="3288937"/>
            <wp:effectExtent l="0" t="0" r="0" b="698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8959" cy="3294978"/>
                    </a:xfrm>
                    <a:prstGeom prst="rect">
                      <a:avLst/>
                    </a:prstGeom>
                  </pic:spPr>
                </pic:pic>
              </a:graphicData>
            </a:graphic>
          </wp:inline>
        </w:drawing>
      </w:r>
    </w:p>
    <w:p w:rsidR="005601DB" w:rsidRDefault="005601DB" w:rsidP="00E5493D">
      <w:pPr>
        <w:rPr>
          <w:b/>
          <w:sz w:val="32"/>
          <w:szCs w:val="32"/>
          <w:u w:val="single"/>
        </w:rPr>
      </w:pPr>
    </w:p>
    <w:p w:rsidR="005601DB" w:rsidRDefault="008D7339" w:rsidP="00E5493D">
      <w:pPr>
        <w:rPr>
          <w:b/>
          <w:sz w:val="32"/>
          <w:szCs w:val="32"/>
          <w:u w:val="single"/>
        </w:rPr>
      </w:pPr>
      <w:r>
        <w:rPr>
          <w:noProof/>
          <w:lang w:eastAsia="cs-CZ"/>
        </w:rPr>
        <w:lastRenderedPageBreak/>
        <w:drawing>
          <wp:inline distT="0" distB="0" distL="0" distR="0" wp14:anchorId="31474D95" wp14:editId="4558DAAC">
            <wp:extent cx="5760720" cy="320421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04210"/>
                    </a:xfrm>
                    <a:prstGeom prst="rect">
                      <a:avLst/>
                    </a:prstGeom>
                  </pic:spPr>
                </pic:pic>
              </a:graphicData>
            </a:graphic>
          </wp:inline>
        </w:drawing>
      </w:r>
    </w:p>
    <w:p w:rsidR="005601DB" w:rsidRDefault="005601DB" w:rsidP="00E5493D">
      <w:pPr>
        <w:rPr>
          <w:b/>
          <w:sz w:val="32"/>
          <w:szCs w:val="32"/>
          <w:u w:val="single"/>
        </w:rPr>
      </w:pPr>
    </w:p>
    <w:p w:rsidR="008D7339"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A86458" w:rsidRDefault="000E0099" w:rsidP="008D7339">
      <w:pPr>
        <w:rPr>
          <w:sz w:val="32"/>
          <w:szCs w:val="32"/>
        </w:rPr>
      </w:pPr>
      <w:hyperlink r:id="rId51" w:history="1">
        <w:r w:rsidR="00A86458" w:rsidRPr="00710BE6">
          <w:rPr>
            <w:rStyle w:val="Hypertextovodkaz"/>
            <w:sz w:val="32"/>
            <w:szCs w:val="32"/>
          </w:rPr>
          <w:t>https://www.wavin.com/cs-cz/ke-stazeni</w:t>
        </w:r>
      </w:hyperlink>
    </w:p>
    <w:p w:rsidR="008D7339" w:rsidRDefault="000E0099" w:rsidP="008D7339">
      <w:pPr>
        <w:rPr>
          <w:sz w:val="32"/>
          <w:szCs w:val="32"/>
          <w:u w:val="single"/>
        </w:rPr>
      </w:pPr>
      <w:hyperlink r:id="rId52" w:history="1">
        <w:r w:rsidR="008D7339" w:rsidRPr="00547A50">
          <w:rPr>
            <w:rStyle w:val="Hypertextovodkaz"/>
            <w:sz w:val="32"/>
            <w:szCs w:val="32"/>
          </w:rPr>
          <w:t>https://orbia.blob.core.windows.net/assets/F-36464-0.pdf</w:t>
        </w:r>
      </w:hyperlink>
    </w:p>
    <w:p w:rsidR="008D7339" w:rsidRDefault="008D7339" w:rsidP="00E5493D">
      <w:pPr>
        <w:rPr>
          <w:b/>
          <w:sz w:val="32"/>
          <w:szCs w:val="32"/>
          <w:u w:val="single"/>
        </w:rPr>
      </w:pPr>
      <w:r>
        <w:rPr>
          <w:noProof/>
          <w:lang w:eastAsia="cs-CZ"/>
        </w:rPr>
        <w:drawing>
          <wp:inline distT="0" distB="0" distL="0" distR="0" wp14:anchorId="1E547D90" wp14:editId="001B337F">
            <wp:extent cx="5760720" cy="325628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56280"/>
                    </a:xfrm>
                    <a:prstGeom prst="rect">
                      <a:avLst/>
                    </a:prstGeom>
                  </pic:spPr>
                </pic:pic>
              </a:graphicData>
            </a:graphic>
          </wp:inline>
        </w:drawing>
      </w:r>
    </w:p>
    <w:p w:rsidR="008D7339" w:rsidRDefault="008D7339" w:rsidP="00E5493D">
      <w:pPr>
        <w:rPr>
          <w:b/>
          <w:sz w:val="32"/>
          <w:szCs w:val="32"/>
          <w:u w:val="single"/>
        </w:rPr>
      </w:pPr>
    </w:p>
    <w:p w:rsidR="008D7339" w:rsidRPr="00547A50"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8D7339" w:rsidRDefault="000E0099" w:rsidP="008D7339">
      <w:pPr>
        <w:rPr>
          <w:sz w:val="32"/>
          <w:szCs w:val="32"/>
          <w:u w:val="single"/>
        </w:rPr>
      </w:pPr>
      <w:hyperlink r:id="rId54" w:history="1">
        <w:r w:rsidR="008D7339" w:rsidRPr="00547A50">
          <w:rPr>
            <w:rStyle w:val="Hypertextovodkaz"/>
            <w:sz w:val="32"/>
            <w:szCs w:val="32"/>
          </w:rPr>
          <w:t>https://orbia.blob.core.windows.net/assets/F-36464-0.pdf</w:t>
        </w:r>
      </w:hyperlink>
    </w:p>
    <w:p w:rsidR="008D7339" w:rsidRDefault="008D7339" w:rsidP="008D7339">
      <w:pPr>
        <w:rPr>
          <w:b/>
          <w:sz w:val="32"/>
          <w:szCs w:val="32"/>
          <w:u w:val="single"/>
        </w:rPr>
      </w:pPr>
    </w:p>
    <w:p w:rsidR="008D7339" w:rsidRDefault="008D7339" w:rsidP="00E5493D">
      <w:pPr>
        <w:rPr>
          <w:b/>
          <w:sz w:val="32"/>
          <w:szCs w:val="32"/>
          <w:u w:val="single"/>
        </w:rPr>
      </w:pPr>
    </w:p>
    <w:p w:rsidR="00E5493D" w:rsidRPr="00872E0B" w:rsidRDefault="00E5493D" w:rsidP="00E5493D">
      <w:pPr>
        <w:rPr>
          <w:b/>
          <w:sz w:val="32"/>
          <w:szCs w:val="32"/>
          <w:u w:val="single"/>
        </w:rPr>
      </w:pPr>
      <w:r w:rsidRPr="00872E0B">
        <w:rPr>
          <w:b/>
          <w:sz w:val="32"/>
          <w:szCs w:val="32"/>
          <w:u w:val="single"/>
        </w:rPr>
        <w:lastRenderedPageBreak/>
        <w:t>Vlastní uchycení</w:t>
      </w:r>
    </w:p>
    <w:p w:rsidR="00E5493D" w:rsidRDefault="00E5493D" w:rsidP="00E5493D">
      <w:pPr>
        <w:rPr>
          <w:sz w:val="32"/>
          <w:szCs w:val="32"/>
        </w:rPr>
      </w:pPr>
    </w:p>
    <w:p w:rsidR="00503A7D" w:rsidRDefault="00503A7D" w:rsidP="00E5493D">
      <w:pPr>
        <w:rPr>
          <w:sz w:val="24"/>
          <w:szCs w:val="24"/>
        </w:rPr>
      </w:pPr>
      <w:r w:rsidRPr="00503A7D">
        <w:rPr>
          <w:sz w:val="24"/>
          <w:szCs w:val="24"/>
        </w:rPr>
        <w:t xml:space="preserve">Vlastní uchycení se provádí </w:t>
      </w:r>
      <w:r>
        <w:rPr>
          <w:sz w:val="24"/>
          <w:szCs w:val="24"/>
        </w:rPr>
        <w:t>pomocí příchytek, objímek, konzol, žlabů a závěsů.</w:t>
      </w:r>
    </w:p>
    <w:p w:rsidR="00503A7D" w:rsidRPr="00503A7D" w:rsidRDefault="00503A7D" w:rsidP="00E5493D">
      <w:pPr>
        <w:rPr>
          <w:sz w:val="24"/>
          <w:szCs w:val="24"/>
        </w:rPr>
      </w:pPr>
      <w:r>
        <w:rPr>
          <w:sz w:val="24"/>
          <w:szCs w:val="24"/>
        </w:rPr>
        <w:t xml:space="preserve">Kovová upevnění se opatřují gumovými vložkami jako ochranou proti šíření hluku a ochranou trubky před stykem s kovem.  Přímý styk trubky s kovovou objímkou je nežádoucí. </w:t>
      </w:r>
    </w:p>
    <w:p w:rsidR="00E5493D" w:rsidRDefault="00E5493D" w:rsidP="00E5493D">
      <w:pPr>
        <w:rPr>
          <w:b/>
          <w:sz w:val="32"/>
          <w:szCs w:val="32"/>
          <w:u w:val="single"/>
        </w:rPr>
      </w:pPr>
    </w:p>
    <w:p w:rsidR="00E5493D" w:rsidRDefault="00E5493D" w:rsidP="00E5493D">
      <w:pPr>
        <w:rPr>
          <w:b/>
          <w:sz w:val="32"/>
          <w:szCs w:val="32"/>
          <w:u w:val="single"/>
        </w:rPr>
      </w:pPr>
    </w:p>
    <w:p w:rsidR="00E5493D" w:rsidRDefault="00E5493D" w:rsidP="00E5493D">
      <w:pPr>
        <w:rPr>
          <w:b/>
          <w:sz w:val="32"/>
          <w:szCs w:val="32"/>
          <w:u w:val="single"/>
        </w:rPr>
      </w:pPr>
      <w:r>
        <w:rPr>
          <w:noProof/>
          <w:lang w:eastAsia="cs-CZ"/>
        </w:rPr>
        <w:drawing>
          <wp:inline distT="0" distB="0" distL="0" distR="0" wp14:anchorId="00828657" wp14:editId="2A686FA7">
            <wp:extent cx="2935375" cy="2171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869" cy="2184643"/>
                    </a:xfrm>
                    <a:prstGeom prst="rect">
                      <a:avLst/>
                    </a:prstGeom>
                  </pic:spPr>
                </pic:pic>
              </a:graphicData>
            </a:graphic>
          </wp:inline>
        </w:drawing>
      </w:r>
    </w:p>
    <w:p w:rsidR="00E5493D" w:rsidRDefault="00E5493D" w:rsidP="00E5493D">
      <w:pPr>
        <w:rPr>
          <w:b/>
          <w:sz w:val="32"/>
          <w:szCs w:val="32"/>
          <w:u w:val="single"/>
        </w:rPr>
      </w:pPr>
    </w:p>
    <w:p w:rsidR="00E5493D" w:rsidRPr="004D109E" w:rsidRDefault="00E5493D" w:rsidP="00E5493D">
      <w:pPr>
        <w:rPr>
          <w:sz w:val="28"/>
          <w:szCs w:val="28"/>
          <w:u w:val="single"/>
        </w:rPr>
      </w:pPr>
      <w:r w:rsidRPr="004D109E">
        <w:rPr>
          <w:sz w:val="28"/>
          <w:szCs w:val="28"/>
          <w:u w:val="single"/>
        </w:rPr>
        <w:t xml:space="preserve">Zdroj: </w:t>
      </w:r>
      <w:hyperlink r:id="rId56" w:history="1">
        <w:r w:rsidRPr="004D109E">
          <w:rPr>
            <w:rStyle w:val="Hypertextovodkaz"/>
            <w:sz w:val="28"/>
            <w:szCs w:val="28"/>
          </w:rPr>
          <w:t>https://konarik.cz/kategorie/uchyceni-potrubi-ocelove-objimky/</w:t>
        </w:r>
      </w:hyperlink>
    </w:p>
    <w:p w:rsidR="001026D6" w:rsidRDefault="001026D6" w:rsidP="00E5493D">
      <w:pPr>
        <w:rPr>
          <w:b/>
          <w:sz w:val="32"/>
          <w:szCs w:val="32"/>
          <w:u w:val="single"/>
        </w:rPr>
      </w:pPr>
    </w:p>
    <w:p w:rsidR="00E5493D" w:rsidRPr="00887993" w:rsidRDefault="00E5493D" w:rsidP="00E5493D">
      <w:pPr>
        <w:rPr>
          <w:sz w:val="32"/>
          <w:szCs w:val="32"/>
        </w:rPr>
      </w:pPr>
      <w:r>
        <w:rPr>
          <w:b/>
          <w:sz w:val="32"/>
          <w:szCs w:val="32"/>
          <w:u w:val="single"/>
        </w:rPr>
        <w:t>UPEVŇOVACÍ PRVKY</w:t>
      </w:r>
      <w:r>
        <w:rPr>
          <w:sz w:val="32"/>
          <w:szCs w:val="32"/>
        </w:rPr>
        <w:t xml:space="preserve">        </w:t>
      </w:r>
    </w:p>
    <w:p w:rsidR="00E5493D" w:rsidRPr="00740A6C" w:rsidRDefault="00E5493D" w:rsidP="00E5493D">
      <w:pPr>
        <w:autoSpaceDE w:val="0"/>
        <w:autoSpaceDN w:val="0"/>
        <w:adjustRightInd w:val="0"/>
        <w:rPr>
          <w:rFonts w:ascii="Calibri" w:hAnsi="Calibri" w:cs="Calibri"/>
          <w:color w:val="000000"/>
          <w:sz w:val="24"/>
          <w:szCs w:val="24"/>
        </w:rPr>
      </w:pPr>
    </w:p>
    <w:p w:rsidR="00E5493D" w:rsidRDefault="00E5493D" w:rsidP="00E5493D">
      <w:pPr>
        <w:rPr>
          <w:rFonts w:ascii="Calibri" w:hAnsi="Calibri" w:cs="Times New Roman"/>
          <w:sz w:val="28"/>
          <w:szCs w:val="28"/>
        </w:rPr>
      </w:pPr>
      <w:r>
        <w:rPr>
          <w:rFonts w:ascii="Calibri" w:hAnsi="Calibri" w:cs="Times New Roman"/>
          <w:sz w:val="28"/>
          <w:szCs w:val="28"/>
        </w:rPr>
        <w:t>V současné době se nejčastěji používají pozinkované dvoudílné objímky se šrouby v provedení:</w:t>
      </w:r>
    </w:p>
    <w:p w:rsidR="00E5493D" w:rsidRDefault="00E5493D" w:rsidP="00E5493D">
      <w:pPr>
        <w:rPr>
          <w:rFonts w:ascii="Calibri" w:hAnsi="Calibri" w:cs="Times New Roman"/>
          <w:sz w:val="28"/>
          <w:szCs w:val="28"/>
        </w:rPr>
      </w:pPr>
      <w:r>
        <w:rPr>
          <w:rFonts w:ascii="Calibri" w:hAnsi="Calibri" w:cs="Times New Roman"/>
          <w:sz w:val="28"/>
          <w:szCs w:val="28"/>
        </w:rPr>
        <w:t>- s pryžovou vložkou</w:t>
      </w:r>
    </w:p>
    <w:p w:rsidR="00E5493D" w:rsidRDefault="00E5493D" w:rsidP="00E5493D">
      <w:pPr>
        <w:rPr>
          <w:rFonts w:ascii="Calibri" w:hAnsi="Calibri" w:cs="Times New Roman"/>
          <w:sz w:val="28"/>
          <w:szCs w:val="28"/>
        </w:rPr>
      </w:pPr>
      <w:r>
        <w:rPr>
          <w:rFonts w:ascii="Calibri" w:hAnsi="Calibri" w:cs="Times New Roman"/>
          <w:noProof/>
          <w:sz w:val="28"/>
          <w:szCs w:val="28"/>
          <w:lang w:eastAsia="cs-CZ"/>
        </w:rPr>
        <mc:AlternateContent>
          <mc:Choice Requires="wps">
            <w:drawing>
              <wp:anchor distT="0" distB="0" distL="114300" distR="114300" simplePos="0" relativeHeight="251703296" behindDoc="0" locked="0" layoutInCell="1" allowOverlap="1" wp14:anchorId="03902E6B" wp14:editId="4D516832">
                <wp:simplePos x="0" y="0"/>
                <wp:positionH relativeFrom="column">
                  <wp:posOffset>842106</wp:posOffset>
                </wp:positionH>
                <wp:positionV relativeFrom="paragraph">
                  <wp:posOffset>11107</wp:posOffset>
                </wp:positionV>
                <wp:extent cx="414068" cy="586596"/>
                <wp:effectExtent l="38100" t="19050" r="24130" b="42545"/>
                <wp:wrapNone/>
                <wp:docPr id="4" name="Přímá spojnice se šipkou 4"/>
                <wp:cNvGraphicFramePr/>
                <a:graphic xmlns:a="http://schemas.openxmlformats.org/drawingml/2006/main">
                  <a:graphicData uri="http://schemas.microsoft.com/office/word/2010/wordprocessingShape">
                    <wps:wsp>
                      <wps:cNvCnPr/>
                      <wps:spPr>
                        <a:xfrm flipH="1">
                          <a:off x="0" y="0"/>
                          <a:ext cx="414068" cy="58659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8A0A36" id="_x0000_t32" coordsize="21600,21600" o:spt="32" o:oned="t" path="m,l21600,21600e" filled="f">
                <v:path arrowok="t" fillok="f" o:connecttype="none"/>
                <o:lock v:ext="edit" shapetype="t"/>
              </v:shapetype>
              <v:shape id="Přímá spojnice se šipkou 4" o:spid="_x0000_s1026" type="#_x0000_t32" style="position:absolute;margin-left:66.3pt;margin-top:.85pt;width:32.6pt;height:46.2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" strokecolor="#c00000" strokeweight="2.25pt">
                <v:stroke endarrow="block" joinstyle="miter"/>
              </v:shape>
            </w:pict>
          </mc:Fallback>
        </mc:AlternateContent>
      </w:r>
      <w:r>
        <w:rPr>
          <w:rFonts w:ascii="Calibri" w:hAnsi="Calibri" w:cs="Times New Roman"/>
          <w:sz w:val="28"/>
          <w:szCs w:val="28"/>
        </w:rPr>
        <w:t>- bez ní</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drawing>
          <wp:inline distT="0" distB="0" distL="0" distR="0" wp14:anchorId="47171387" wp14:editId="5B54FD9B">
            <wp:extent cx="1643586" cy="111280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82703" cy="1139292"/>
                    </a:xfrm>
                    <a:prstGeom prst="rect">
                      <a:avLst/>
                    </a:prstGeom>
                  </pic:spPr>
                </pic:pic>
              </a:graphicData>
            </a:graphic>
          </wp:inline>
        </w:drawing>
      </w:r>
      <w:r w:rsidRPr="00450044">
        <w:rPr>
          <w:rFonts w:ascii="Calibri" w:hAnsi="Calibri" w:cs="Times New Roman"/>
          <w:sz w:val="28"/>
          <w:szCs w:val="28"/>
        </w:rPr>
        <w:t xml:space="preserve"> </w:t>
      </w:r>
      <w:r>
        <w:rPr>
          <w:rFonts w:ascii="Calibri" w:hAnsi="Calibri" w:cs="Times New Roman"/>
          <w:sz w:val="28"/>
          <w:szCs w:val="28"/>
        </w:rPr>
        <w:t xml:space="preserve">  </w:t>
      </w:r>
      <w:r>
        <w:rPr>
          <w:noProof/>
          <w:lang w:eastAsia="cs-CZ"/>
        </w:rPr>
        <w:drawing>
          <wp:inline distT="0" distB="0" distL="0" distR="0" wp14:anchorId="6691FBCC" wp14:editId="0975AECF">
            <wp:extent cx="2283305" cy="1207698"/>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65084" cy="1250953"/>
                    </a:xfrm>
                    <a:prstGeom prst="rect">
                      <a:avLst/>
                    </a:prstGeom>
                  </pic:spPr>
                </pic:pic>
              </a:graphicData>
            </a:graphic>
          </wp:inline>
        </w:drawing>
      </w:r>
      <w:r>
        <w:rPr>
          <w:noProof/>
          <w:lang w:eastAsia="cs-CZ"/>
        </w:rPr>
        <w:drawing>
          <wp:inline distT="0" distB="0" distL="0" distR="0" wp14:anchorId="02BFEBAF" wp14:editId="17C139B2">
            <wp:extent cx="1195002" cy="1431985"/>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27799" cy="1471286"/>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lastRenderedPageBreak/>
        <w:drawing>
          <wp:inline distT="0" distB="0" distL="0" distR="0" wp14:anchorId="6ACF2014" wp14:editId="270E9BE0">
            <wp:extent cx="5759450" cy="1938020"/>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938020"/>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rFonts w:ascii="Calibri" w:hAnsi="Calibri" w:cs="Times New Roman"/>
          <w:sz w:val="28"/>
          <w:szCs w:val="28"/>
        </w:rPr>
        <w:t xml:space="preserve">Zdroj: </w:t>
      </w:r>
      <w:hyperlink r:id="rId61" w:history="1">
        <w:r w:rsidRPr="00891556">
          <w:rPr>
            <w:rStyle w:val="Hypertextovodkaz"/>
            <w:rFonts w:ascii="Calibri" w:hAnsi="Calibri" w:cs="Times New Roman"/>
            <w:sz w:val="28"/>
            <w:szCs w:val="28"/>
          </w:rPr>
          <w:t>https://konarik.cz/kategorie/uchyceni-potrubi-plastove-prichytky/</w:t>
        </w:r>
      </w:hyperlink>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Pr="00AE7557" w:rsidRDefault="00E5493D" w:rsidP="00E5493D">
      <w:pPr>
        <w:rPr>
          <w:rFonts w:ascii="Calibri" w:hAnsi="Calibri" w:cs="Times New Roman"/>
          <w:b/>
          <w:sz w:val="28"/>
          <w:szCs w:val="28"/>
          <w:u w:val="single"/>
        </w:rPr>
      </w:pPr>
      <w:r w:rsidRPr="00450044">
        <w:rPr>
          <w:rFonts w:ascii="Calibri" w:hAnsi="Calibri" w:cs="Times New Roman"/>
          <w:b/>
          <w:sz w:val="28"/>
          <w:szCs w:val="28"/>
          <w:u w:val="single"/>
        </w:rPr>
        <w:t xml:space="preserve">Upevňovací součásti používané k uchycení potrubí můžeme rozdělit do tří základních skupin: </w:t>
      </w:r>
    </w:p>
    <w:p w:rsidR="00E5493D" w:rsidRPr="00450044" w:rsidRDefault="00E5493D" w:rsidP="00E5493D">
      <w:pPr>
        <w:rPr>
          <w:rFonts w:ascii="Calibri" w:hAnsi="Calibri" w:cs="Times New Roman"/>
          <w:sz w:val="28"/>
          <w:szCs w:val="28"/>
        </w:rPr>
      </w:pP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svislá potrubí </w:t>
      </w: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zavěšená </w:t>
      </w:r>
    </w:p>
    <w:p w:rsidR="00E5493D"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podepřená  </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Pr="001026D6" w:rsidRDefault="001026D6" w:rsidP="00E5493D">
      <w:pPr>
        <w:rPr>
          <w:rFonts w:ascii="Calibri" w:hAnsi="Calibri" w:cs="Times New Roman"/>
          <w:b/>
          <w:sz w:val="40"/>
          <w:szCs w:val="40"/>
        </w:rPr>
      </w:pPr>
      <w:r w:rsidRPr="001026D6">
        <w:rPr>
          <w:rFonts w:ascii="Calibri" w:hAnsi="Calibri" w:cs="Times New Roman"/>
          <w:b/>
          <w:sz w:val="40"/>
          <w:szCs w:val="40"/>
        </w:rPr>
        <w:lastRenderedPageBreak/>
        <w:t>Pro bližší představu – obrázková příloha</w:t>
      </w:r>
    </w:p>
    <w:p w:rsidR="00E5493D" w:rsidRDefault="00E5493D" w:rsidP="00E5493D">
      <w:pPr>
        <w:rPr>
          <w:rFonts w:ascii="Calibri" w:hAnsi="Calibri" w:cs="Times New Roman"/>
          <w:sz w:val="28"/>
          <w:szCs w:val="28"/>
        </w:rPr>
      </w:pPr>
    </w:p>
    <w:p w:rsidR="00E5493D" w:rsidRDefault="001026D6" w:rsidP="00E5493D">
      <w:pPr>
        <w:rPr>
          <w:rFonts w:ascii="Calibri" w:hAnsi="Calibri" w:cs="Times New Roman"/>
          <w:sz w:val="28"/>
          <w:szCs w:val="28"/>
        </w:rPr>
      </w:pPr>
      <w:r>
        <w:rPr>
          <w:noProof/>
          <w:lang w:eastAsia="cs-CZ"/>
        </w:rPr>
        <w:drawing>
          <wp:anchor distT="0" distB="0" distL="114300" distR="114300" simplePos="0" relativeHeight="251704320" behindDoc="0" locked="0" layoutInCell="1" allowOverlap="1" wp14:anchorId="767E968C" wp14:editId="71625F35">
            <wp:simplePos x="0" y="0"/>
            <wp:positionH relativeFrom="margin">
              <wp:align>left</wp:align>
            </wp:positionH>
            <wp:positionV relativeFrom="paragraph">
              <wp:posOffset>8890</wp:posOffset>
            </wp:positionV>
            <wp:extent cx="2481580" cy="2143760"/>
            <wp:effectExtent l="0" t="0" r="0" b="889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81580" cy="2143760"/>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r>
        <w:rPr>
          <w:rStyle w:val="Zdraznn"/>
          <w:b/>
          <w:bCs/>
        </w:rPr>
        <w:t>Upevňovací prvky pro svislá potrubí</w:t>
      </w:r>
      <w:r>
        <w:t xml:space="preserve"> – u svislého potrubí je velmi důležité zachycení vlastní hmotnosti potrubí včetně hmotnosti dopravované látky. Kromě již zmiňovaných objímek se k upevňování svislých potrubí uplatňují například skoby, pouta s vruty nebo třmenové držáky</w:t>
      </w:r>
    </w:p>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r>
        <w:rPr>
          <w:noProof/>
          <w:lang w:eastAsia="cs-CZ"/>
        </w:rPr>
        <w:drawing>
          <wp:anchor distT="0" distB="0" distL="114300" distR="114300" simplePos="0" relativeHeight="251705344" behindDoc="0" locked="0" layoutInCell="1" allowOverlap="1" wp14:anchorId="65EB7940" wp14:editId="159775FA">
            <wp:simplePos x="0" y="0"/>
            <wp:positionH relativeFrom="margin">
              <wp:align>left</wp:align>
            </wp:positionH>
            <wp:positionV relativeFrom="paragraph">
              <wp:posOffset>245745</wp:posOffset>
            </wp:positionV>
            <wp:extent cx="3726815" cy="1626870"/>
            <wp:effectExtent l="0" t="0" r="698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26815" cy="1626870"/>
                    </a:xfrm>
                    <a:prstGeom prst="rect">
                      <a:avLst/>
                    </a:prstGeom>
                  </pic:spPr>
                </pic:pic>
              </a:graphicData>
            </a:graphic>
            <wp14:sizeRelH relativeFrom="page">
              <wp14:pctWidth>0</wp14:pctWidth>
            </wp14:sizeRelH>
            <wp14:sizeRelV relativeFrom="page">
              <wp14:pctHeight>0</wp14:pctHeight>
            </wp14:sizeRelV>
          </wp:anchor>
        </w:drawing>
      </w:r>
      <w:r>
        <w:rPr>
          <w:rStyle w:val="Zdraznn"/>
          <w:b/>
          <w:bCs/>
        </w:rPr>
        <w:t xml:space="preserve">Upevňovací prvky pro ležatá potrubí </w:t>
      </w:r>
      <w:r>
        <w:t>– ležaté potrubí se upevňuje uvnitř budovy na svislých konstrukcích (zdi, sloupy) nebo se zavěšuje na stropy. Pro uložení potrubí na svislé konstrukce slouží různé druhy podpěr. Často jsou používány různé druhy konzol ve spojení s již dříve zmiňovanými objímkami</w:t>
      </w:r>
    </w:p>
    <w:p w:rsidR="00E5493D" w:rsidRDefault="00E5493D" w:rsidP="00E5493D"/>
    <w:p w:rsidR="00E5493D" w:rsidRDefault="00E5493D" w:rsidP="00E5493D">
      <w:r>
        <w:rPr>
          <w:noProof/>
          <w:lang w:eastAsia="cs-CZ"/>
        </w:rPr>
        <w:drawing>
          <wp:anchor distT="0" distB="0" distL="114300" distR="114300" simplePos="0" relativeHeight="251706368" behindDoc="0" locked="0" layoutInCell="1" allowOverlap="1" wp14:anchorId="6E95B69C" wp14:editId="008B60C2">
            <wp:simplePos x="0" y="0"/>
            <wp:positionH relativeFrom="column">
              <wp:posOffset>0</wp:posOffset>
            </wp:positionH>
            <wp:positionV relativeFrom="paragraph">
              <wp:posOffset>125862</wp:posOffset>
            </wp:positionV>
            <wp:extent cx="2303145" cy="2646680"/>
            <wp:effectExtent l="0" t="0" r="1905" b="127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03145" cy="2646680"/>
                    </a:xfrm>
                    <a:prstGeom prst="rect">
                      <a:avLst/>
                    </a:prstGeom>
                  </pic:spPr>
                </pic:pic>
              </a:graphicData>
            </a:graphic>
            <wp14:sizeRelH relativeFrom="page">
              <wp14:pctWidth>0</wp14:pctWidth>
            </wp14:sizeRelH>
            <wp14:sizeRelV relativeFrom="page">
              <wp14:pctHeight>0</wp14:pctHeight>
            </wp14:sizeRelV>
          </wp:anchor>
        </w:drawing>
      </w:r>
      <w:r>
        <w:t>Dalším běžně užívaným způsobem upevnění ležatých potrubí je  zavěšení. Potrubí může být zavěšeno jednotlivě pomocí objímky a táhla (obr. 36) nebo se použije skupinový závěs společný pro více potrubí. Táhla závěsů mohou být provedena jako pevná nebo posuvná. Pro jednotlivé druhy materiálů a průměry potrubí jsou stanoveny maximální vzdálenosti podpor (upevnění), které je nutno bezpodmínečně dodržet. Vzdálenost podpěr nebo závěsů je  se   musí volit  tak,  aby nemohlo dojít k průhybu potrubí</w:t>
      </w:r>
    </w:p>
    <w:p w:rsidR="00E5493D" w:rsidRDefault="00E5493D" w:rsidP="00E5493D"/>
    <w:p w:rsidR="00E5493D" w:rsidRDefault="00E5493D" w:rsidP="00E5493D">
      <w:pPr>
        <w:spacing w:before="100" w:beforeAutospacing="1" w:after="100" w:afterAutospacing="1"/>
      </w:pPr>
      <w:r>
        <w:t xml:space="preserve">Zdroj: </w:t>
      </w:r>
      <w:hyperlink r:id="rId65" w:history="1">
        <w:r w:rsidRPr="00891556">
          <w:rPr>
            <w:rStyle w:val="Hypertextovodkaz"/>
          </w:rPr>
          <w:t>https://publi.cz/books/170/03.html</w:t>
        </w:r>
      </w:hyperlink>
    </w:p>
    <w:p w:rsidR="00E5493D" w:rsidRDefault="00E5493D" w:rsidP="00E5493D">
      <w:pPr>
        <w:rPr>
          <w:b/>
          <w:sz w:val="32"/>
          <w:szCs w:val="32"/>
          <w:u w:val="single"/>
        </w:rPr>
      </w:pPr>
    </w:p>
    <w:p w:rsidR="004E6D0A" w:rsidRDefault="004E6D0A" w:rsidP="00E5493D">
      <w:pPr>
        <w:rPr>
          <w:b/>
          <w:sz w:val="32"/>
          <w:szCs w:val="32"/>
          <w:u w:val="single"/>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Pr="004E6D0A" w:rsidRDefault="004E6D0A" w:rsidP="00E5493D">
      <w:pPr>
        <w:rPr>
          <w:rFonts w:ascii="Calibri" w:hAnsi="Calibri" w:cs="Times New Roman"/>
          <w:b/>
          <w:sz w:val="40"/>
          <w:szCs w:val="40"/>
        </w:rPr>
      </w:pPr>
      <w:r w:rsidRPr="004E6D0A">
        <w:rPr>
          <w:rFonts w:ascii="Calibri" w:hAnsi="Calibri" w:cs="Times New Roman"/>
          <w:b/>
          <w:sz w:val="40"/>
          <w:szCs w:val="40"/>
        </w:rPr>
        <w:lastRenderedPageBreak/>
        <w:t>Názorný detail uložení potrubí</w:t>
      </w:r>
    </w:p>
    <w:p w:rsidR="00E5493D" w:rsidRDefault="00E5493D" w:rsidP="00E5493D">
      <w:pPr>
        <w:rPr>
          <w:b/>
          <w:sz w:val="32"/>
          <w:szCs w:val="32"/>
          <w:u w:val="single"/>
        </w:rPr>
      </w:pPr>
      <w:r>
        <w:rPr>
          <w:noProof/>
          <w:lang w:eastAsia="cs-CZ"/>
        </w:rPr>
        <w:drawing>
          <wp:inline distT="0" distB="0" distL="0" distR="0" wp14:anchorId="7E0B9D1B" wp14:editId="1E972294">
            <wp:extent cx="5374087" cy="3905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81872" cy="3910907"/>
                    </a:xfrm>
                    <a:prstGeom prst="rect">
                      <a:avLst/>
                    </a:prstGeom>
                  </pic:spPr>
                </pic:pic>
              </a:graphicData>
            </a:graphic>
          </wp:inline>
        </w:drawing>
      </w:r>
    </w:p>
    <w:p w:rsidR="00E5493D" w:rsidRDefault="00E5493D" w:rsidP="00E5493D">
      <w:pPr>
        <w:rPr>
          <w:b/>
          <w:sz w:val="32"/>
          <w:szCs w:val="32"/>
          <w:u w:val="single"/>
        </w:rPr>
      </w:pPr>
      <w:r>
        <w:rPr>
          <w:noProof/>
          <w:lang w:eastAsia="cs-CZ"/>
        </w:rPr>
        <w:drawing>
          <wp:inline distT="0" distB="0" distL="0" distR="0" wp14:anchorId="271639E5" wp14:editId="1AB7CD87">
            <wp:extent cx="5041914" cy="367665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53394" cy="3685021"/>
                    </a:xfrm>
                    <a:prstGeom prst="rect">
                      <a:avLst/>
                    </a:prstGeom>
                  </pic:spPr>
                </pic:pic>
              </a:graphicData>
            </a:graphic>
          </wp:inline>
        </w:drawing>
      </w:r>
    </w:p>
    <w:p w:rsidR="00E5493D" w:rsidRDefault="00E5493D" w:rsidP="00E5493D">
      <w:pPr>
        <w:rPr>
          <w:b/>
          <w:sz w:val="32"/>
          <w:szCs w:val="32"/>
          <w:u w:val="single"/>
        </w:rPr>
      </w:pPr>
    </w:p>
    <w:p w:rsidR="00E5493D" w:rsidRDefault="00E5493D" w:rsidP="00E5493D">
      <w:pPr>
        <w:rPr>
          <w:b/>
          <w:sz w:val="32"/>
          <w:szCs w:val="32"/>
          <w:u w:val="single"/>
        </w:rPr>
      </w:pPr>
    </w:p>
    <w:p w:rsidR="00E5493D" w:rsidRDefault="00E5493D" w:rsidP="00E5493D">
      <w:pPr>
        <w:rPr>
          <w:sz w:val="28"/>
          <w:szCs w:val="28"/>
        </w:rPr>
      </w:pPr>
      <w:r w:rsidRPr="004D109E">
        <w:rPr>
          <w:sz w:val="28"/>
          <w:szCs w:val="28"/>
        </w:rPr>
        <w:t xml:space="preserve">Zdroj: </w:t>
      </w:r>
      <w:hyperlink r:id="rId68" w:history="1">
        <w:r w:rsidRPr="004D109E">
          <w:rPr>
            <w:rStyle w:val="Hypertextovodkaz"/>
            <w:sz w:val="28"/>
            <w:szCs w:val="28"/>
          </w:rPr>
          <w:t>https://konarik.cz/technicka-dokumentace/</w:t>
        </w:r>
      </w:hyperlink>
    </w:p>
    <w:p w:rsidR="00E5493D" w:rsidRDefault="00E5493D" w:rsidP="00E5493D">
      <w:pPr>
        <w:rPr>
          <w:b/>
          <w:sz w:val="32"/>
          <w:szCs w:val="32"/>
          <w:u w:val="single"/>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cstheme="minorHAnsi"/>
          <w:noProof/>
          <w:szCs w:val="24"/>
          <w:lang w:eastAsia="cs-CZ"/>
        </w:rPr>
        <w:drawing>
          <wp:inline distT="0" distB="0" distL="0" distR="0" wp14:anchorId="566DF263" wp14:editId="52F89648">
            <wp:extent cx="5035137" cy="2982261"/>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3186" cy="2992951"/>
                    </a:xfrm>
                    <a:prstGeom prst="rect">
                      <a:avLst/>
                    </a:prstGeom>
                    <a:noFill/>
                    <a:ln>
                      <a:noFill/>
                    </a:ln>
                  </pic:spPr>
                </pic:pic>
              </a:graphicData>
            </a:graphic>
          </wp:inline>
        </w:drawing>
      </w:r>
    </w:p>
    <w:p w:rsidR="004E6D0A" w:rsidRDefault="004E6D0A" w:rsidP="004E6D0A">
      <w:pPr>
        <w:rPr>
          <w:rFonts w:ascii="Calibri" w:hAnsi="Calibri" w:cs="Times New Roman"/>
          <w:bCs/>
          <w:sz w:val="24"/>
          <w:szCs w:val="24"/>
        </w:rPr>
      </w:pPr>
    </w:p>
    <w:p w:rsidR="00503A7D" w:rsidRDefault="00503A7D" w:rsidP="004E6D0A">
      <w:pPr>
        <w:rPr>
          <w:rFonts w:ascii="Calibri" w:hAnsi="Calibri" w:cs="Times New Roman"/>
          <w:b/>
          <w:bCs/>
          <w:sz w:val="24"/>
          <w:szCs w:val="24"/>
        </w:rPr>
      </w:pPr>
      <w:r>
        <w:rPr>
          <w:rFonts w:ascii="Calibri" w:hAnsi="Calibri" w:cs="Times New Roman"/>
          <w:b/>
          <w:bCs/>
          <w:sz w:val="24"/>
          <w:szCs w:val="24"/>
        </w:rPr>
        <w:t xml:space="preserve">TIP </w:t>
      </w:r>
      <w:proofErr w:type="spellStart"/>
      <w:r>
        <w:rPr>
          <w:rFonts w:ascii="Calibri" w:hAnsi="Calibri" w:cs="Times New Roman"/>
          <w:b/>
          <w:bCs/>
          <w:sz w:val="24"/>
          <w:szCs w:val="24"/>
        </w:rPr>
        <w:t>TIP</w:t>
      </w:r>
      <w:proofErr w:type="spellEnd"/>
      <w:r>
        <w:rPr>
          <w:rFonts w:ascii="Calibri" w:hAnsi="Calibri" w:cs="Times New Roman"/>
          <w:b/>
          <w:bCs/>
          <w:sz w:val="24"/>
          <w:szCs w:val="24"/>
        </w:rPr>
        <w:t xml:space="preserve"> </w:t>
      </w:r>
      <w:proofErr w:type="spellStart"/>
      <w:proofErr w:type="gramStart"/>
      <w:r>
        <w:rPr>
          <w:rFonts w:ascii="Calibri" w:hAnsi="Calibri" w:cs="Times New Roman"/>
          <w:b/>
          <w:bCs/>
          <w:sz w:val="24"/>
          <w:szCs w:val="24"/>
        </w:rPr>
        <w:t>TIP</w:t>
      </w:r>
      <w:proofErr w:type="spellEnd"/>
      <w:r>
        <w:rPr>
          <w:rFonts w:ascii="Calibri" w:hAnsi="Calibri" w:cs="Times New Roman"/>
          <w:b/>
          <w:bCs/>
          <w:sz w:val="24"/>
          <w:szCs w:val="24"/>
        </w:rPr>
        <w:t xml:space="preserve"> :</w:t>
      </w:r>
      <w:proofErr w:type="gramEnd"/>
      <w:r>
        <w:rPr>
          <w:rFonts w:ascii="Calibri" w:hAnsi="Calibri" w:cs="Times New Roman"/>
          <w:b/>
          <w:bCs/>
          <w:sz w:val="24"/>
          <w:szCs w:val="24"/>
        </w:rPr>
        <w:t xml:space="preserve"> </w:t>
      </w:r>
    </w:p>
    <w:p w:rsidR="004E6D0A" w:rsidRPr="00503A7D" w:rsidRDefault="004E6D0A" w:rsidP="004E6D0A">
      <w:pPr>
        <w:rPr>
          <w:rFonts w:ascii="Calibri" w:hAnsi="Calibri" w:cs="Times New Roman"/>
          <w:b/>
          <w:bCs/>
          <w:sz w:val="24"/>
          <w:szCs w:val="24"/>
        </w:rPr>
      </w:pPr>
      <w:r w:rsidRPr="00326556">
        <w:rPr>
          <w:rFonts w:ascii="Calibri" w:hAnsi="Calibri" w:cs="Times New Roman"/>
          <w:b/>
          <w:bCs/>
          <w:sz w:val="24"/>
          <w:szCs w:val="24"/>
        </w:rPr>
        <w:t>N</w:t>
      </w:r>
      <w:r>
        <w:rPr>
          <w:rFonts w:ascii="Calibri" w:hAnsi="Calibri" w:cs="Times New Roman"/>
          <w:b/>
          <w:bCs/>
          <w:sz w:val="24"/>
          <w:szCs w:val="24"/>
        </w:rPr>
        <w:t>ÁZORNÉ VIDEO</w:t>
      </w:r>
      <w:r>
        <w:rPr>
          <w:rFonts w:ascii="Calibri" w:hAnsi="Calibri" w:cs="Times New Roman"/>
          <w:bCs/>
          <w:sz w:val="24"/>
          <w:szCs w:val="24"/>
        </w:rPr>
        <w:t xml:space="preserve">: </w:t>
      </w:r>
      <w:r w:rsidRPr="00503A7D">
        <w:rPr>
          <w:rFonts w:ascii="Calibri" w:hAnsi="Calibri" w:cs="Times New Roman"/>
          <w:b/>
          <w:bCs/>
          <w:sz w:val="24"/>
          <w:szCs w:val="24"/>
        </w:rPr>
        <w:t>Souhrn všeho podstatného v rámci této otázky a videa je zpra</w:t>
      </w:r>
      <w:r w:rsidR="00503A7D">
        <w:rPr>
          <w:rFonts w:ascii="Calibri" w:hAnsi="Calibri" w:cs="Times New Roman"/>
          <w:b/>
          <w:bCs/>
          <w:sz w:val="24"/>
          <w:szCs w:val="24"/>
        </w:rPr>
        <w:t xml:space="preserve">cováno v tomto textu (viz </w:t>
      </w:r>
      <w:proofErr w:type="gramStart"/>
      <w:r w:rsidR="00503A7D">
        <w:rPr>
          <w:rFonts w:ascii="Calibri" w:hAnsi="Calibri" w:cs="Times New Roman"/>
          <w:b/>
          <w:bCs/>
          <w:sz w:val="24"/>
          <w:szCs w:val="24"/>
        </w:rPr>
        <w:t>níže) !!!!!!!</w:t>
      </w:r>
      <w:proofErr w:type="gramEnd"/>
    </w:p>
    <w:p w:rsidR="004E6D0A" w:rsidRDefault="004E6D0A" w:rsidP="004E6D0A">
      <w:pPr>
        <w:rPr>
          <w:rFonts w:ascii="Calibri" w:hAnsi="Calibri" w:cs="Times New Roman"/>
          <w:bCs/>
          <w:sz w:val="24"/>
          <w:szCs w:val="24"/>
        </w:rPr>
      </w:pPr>
      <w:r>
        <w:rPr>
          <w:rFonts w:ascii="Calibri" w:hAnsi="Calibri" w:cs="Times New Roman"/>
          <w:bCs/>
          <w:sz w:val="24"/>
          <w:szCs w:val="24"/>
        </w:rPr>
        <w:t>Ke stáhnutí k dispozici ve výuce.</w:t>
      </w:r>
    </w:p>
    <w:p w:rsidR="004E6D0A" w:rsidRDefault="004E6D0A" w:rsidP="004E6D0A">
      <w:pPr>
        <w:rPr>
          <w:rFonts w:ascii="Calibri" w:hAnsi="Calibri" w:cs="Times New Roman"/>
          <w:bCs/>
          <w:sz w:val="24"/>
          <w:szCs w:val="24"/>
        </w:rPr>
      </w:pPr>
      <w:r>
        <w:rPr>
          <w:rFonts w:ascii="Calibri" w:hAnsi="Calibri" w:cs="Times New Roman"/>
          <w:bCs/>
          <w:sz w:val="24"/>
          <w:szCs w:val="24"/>
        </w:rPr>
        <w:t>Horší (starší kvalita) ale vše důležité je obsaženo v mluveném slově na videu.</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O</w:t>
      </w:r>
      <w:r>
        <w:rPr>
          <w:rFonts w:ascii="Calibri" w:hAnsi="Calibri" w:cs="Times New Roman"/>
          <w:b/>
          <w:bCs/>
          <w:sz w:val="24"/>
          <w:szCs w:val="24"/>
        </w:rPr>
        <w:t>BSAH</w:t>
      </w:r>
      <w:r w:rsidRPr="00326556">
        <w:rPr>
          <w:rFonts w:ascii="Calibri" w:hAnsi="Calibri" w:cs="Times New Roman"/>
          <w:b/>
          <w:bCs/>
          <w:sz w:val="24"/>
          <w:szCs w:val="24"/>
        </w:rPr>
        <w:t>:</w:t>
      </w:r>
    </w:p>
    <w:p w:rsidR="004E6D0A" w:rsidRDefault="004E6D0A" w:rsidP="004E6D0A">
      <w:pPr>
        <w:rPr>
          <w:rFonts w:ascii="Calibri" w:hAnsi="Calibri" w:cs="Times New Roman"/>
          <w:bCs/>
          <w:sz w:val="24"/>
          <w:szCs w:val="24"/>
        </w:rPr>
      </w:pPr>
      <w:r>
        <w:rPr>
          <w:rFonts w:ascii="Calibri" w:hAnsi="Calibri" w:cs="Times New Roman"/>
          <w:bCs/>
          <w:sz w:val="24"/>
          <w:szCs w:val="24"/>
        </w:rPr>
        <w:t>Co je na počátku: konkrétní stavba, tlak vody (</w:t>
      </w:r>
      <w:proofErr w:type="spellStart"/>
      <w:r>
        <w:rPr>
          <w:rFonts w:ascii="Calibri" w:hAnsi="Calibri" w:cs="Times New Roman"/>
          <w:bCs/>
          <w:sz w:val="24"/>
          <w:szCs w:val="24"/>
        </w:rPr>
        <w:t>disp</w:t>
      </w:r>
      <w:proofErr w:type="spellEnd"/>
      <w:r>
        <w:rPr>
          <w:rFonts w:ascii="Calibri" w:hAnsi="Calibri" w:cs="Times New Roman"/>
          <w:bCs/>
          <w:sz w:val="24"/>
          <w:szCs w:val="24"/>
        </w:rPr>
        <w:t>.), zdroj vody, armatury, ohřev teplé vody</w:t>
      </w:r>
    </w:p>
    <w:p w:rsidR="004E6D0A" w:rsidRDefault="004E6D0A" w:rsidP="004E6D0A">
      <w:pPr>
        <w:rPr>
          <w:rFonts w:ascii="Calibri" w:hAnsi="Calibri" w:cs="Times New Roman"/>
          <w:bCs/>
          <w:sz w:val="24"/>
          <w:szCs w:val="24"/>
        </w:rPr>
      </w:pPr>
      <w:r>
        <w:rPr>
          <w:rFonts w:ascii="Calibri" w:hAnsi="Calibri" w:cs="Times New Roman"/>
          <w:bCs/>
          <w:sz w:val="24"/>
          <w:szCs w:val="24"/>
        </w:rPr>
        <w:t>V dnešní době: převládá instalace plastových potrubí (nekorodují, nezarůstají, méně hlučí, menší tlakové ztráty, životnost až 50 let, lze využít větších rychlostí – lze zmenšit profil potrubí.</w:t>
      </w:r>
    </w:p>
    <w:p w:rsidR="004E6D0A" w:rsidRDefault="004E6D0A" w:rsidP="004E6D0A">
      <w:pPr>
        <w:rPr>
          <w:rFonts w:ascii="Calibri" w:hAnsi="Calibri" w:cs="Times New Roman"/>
          <w:bCs/>
          <w:sz w:val="24"/>
          <w:szCs w:val="24"/>
        </w:rPr>
      </w:pPr>
      <w:r>
        <w:rPr>
          <w:rFonts w:ascii="Calibri" w:hAnsi="Calibri" w:cs="Times New Roman"/>
          <w:bCs/>
          <w:sz w:val="24"/>
          <w:szCs w:val="24"/>
        </w:rPr>
        <w:t>Představení systému EKOPLASTIK: Tlakové řady – rozlišují se podle tloušťky stěny – tlakové řady PN 10, PN 16 (standardně pro rozvod vody), PN 20. Čím větší tlaková řada, tím větší tloušťka stěny, tím větší odolnost vůči tlakům a teplotám.</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Při návrhu vždy je nutné se seznámit s montážním předpisem !!!!!! </w:t>
      </w:r>
      <w:proofErr w:type="gramStart"/>
      <w:r>
        <w:rPr>
          <w:rFonts w:ascii="Calibri" w:hAnsi="Calibri" w:cs="Times New Roman"/>
          <w:bCs/>
          <w:sz w:val="24"/>
          <w:szCs w:val="24"/>
        </w:rPr>
        <w:t>mějte</w:t>
      </w:r>
      <w:proofErr w:type="gramEnd"/>
      <w:r>
        <w:rPr>
          <w:rFonts w:ascii="Calibri" w:hAnsi="Calibri" w:cs="Times New Roman"/>
          <w:bCs/>
          <w:sz w:val="24"/>
          <w:szCs w:val="24"/>
        </w:rPr>
        <w:t xml:space="preserve"> vždy po ruce.</w:t>
      </w:r>
    </w:p>
    <w:p w:rsidR="004E6D0A" w:rsidRDefault="004E6D0A" w:rsidP="004E6D0A">
      <w:pPr>
        <w:rPr>
          <w:rFonts w:ascii="Calibri" w:hAnsi="Calibri" w:cs="Times New Roman"/>
          <w:bCs/>
          <w:sz w:val="24"/>
          <w:szCs w:val="24"/>
        </w:rPr>
      </w:pPr>
      <w:r>
        <w:rPr>
          <w:rFonts w:ascii="Calibri" w:hAnsi="Calibri" w:cs="Times New Roman"/>
          <w:bCs/>
          <w:sz w:val="24"/>
          <w:szCs w:val="24"/>
        </w:rPr>
        <w:t>Zásady pro vedení:</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KOMPENZACE ROZTAŽNOSTI</w:t>
      </w:r>
    </w:p>
    <w:p w:rsidR="004E6D0A" w:rsidRDefault="004E6D0A" w:rsidP="004E6D0A">
      <w:pPr>
        <w:rPr>
          <w:rFonts w:ascii="Calibri" w:hAnsi="Calibri" w:cs="Times New Roman"/>
          <w:bCs/>
          <w:sz w:val="24"/>
          <w:szCs w:val="24"/>
        </w:rPr>
      </w:pPr>
      <w:r>
        <w:rPr>
          <w:rFonts w:ascii="Calibri" w:hAnsi="Calibri" w:cs="Times New Roman"/>
          <w:bCs/>
          <w:sz w:val="24"/>
          <w:szCs w:val="24"/>
        </w:rPr>
        <w:t>Rozvody co nejkratší a nejpřímější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Kompenzace lze stanovit výpočtem nebo </w:t>
      </w:r>
      <w:r w:rsidRPr="005F7484">
        <w:rPr>
          <w:rFonts w:ascii="Calibri" w:hAnsi="Calibri" w:cs="Times New Roman"/>
          <w:b/>
          <w:bCs/>
          <w:sz w:val="24"/>
          <w:szCs w:val="24"/>
        </w:rPr>
        <w:t xml:space="preserve">pomocí grafu – </w:t>
      </w:r>
      <w:r>
        <w:rPr>
          <w:rFonts w:ascii="Calibri" w:hAnsi="Calibri" w:cs="Times New Roman"/>
          <w:b/>
          <w:bCs/>
          <w:sz w:val="24"/>
          <w:szCs w:val="24"/>
        </w:rPr>
        <w:t>viz příklad řešení dilatace (výše).</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SPOJOVÁNÍ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Se provádí </w:t>
      </w:r>
      <w:proofErr w:type="spellStart"/>
      <w:r>
        <w:rPr>
          <w:rFonts w:ascii="Calibri" w:hAnsi="Calibri" w:cs="Times New Roman"/>
          <w:bCs/>
          <w:sz w:val="24"/>
          <w:szCs w:val="24"/>
        </w:rPr>
        <w:t>polyfúzním</w:t>
      </w:r>
      <w:proofErr w:type="spellEnd"/>
      <w:r>
        <w:rPr>
          <w:rFonts w:ascii="Calibri" w:hAnsi="Calibri" w:cs="Times New Roman"/>
          <w:bCs/>
          <w:sz w:val="24"/>
          <w:szCs w:val="24"/>
        </w:rPr>
        <w:t xml:space="preserve"> svařováním nebo </w:t>
      </w:r>
      <w:proofErr w:type="spellStart"/>
      <w:r>
        <w:rPr>
          <w:rFonts w:ascii="Calibri" w:hAnsi="Calibri" w:cs="Times New Roman"/>
          <w:bCs/>
          <w:sz w:val="24"/>
          <w:szCs w:val="24"/>
        </w:rPr>
        <w:t>elektrosvařováním</w:t>
      </w:r>
      <w:proofErr w:type="spellEnd"/>
      <w:r>
        <w:rPr>
          <w:rFonts w:ascii="Calibri" w:hAnsi="Calibri" w:cs="Times New Roman"/>
          <w:bCs/>
          <w:sz w:val="24"/>
          <w:szCs w:val="24"/>
        </w:rPr>
        <w:t>.</w:t>
      </w:r>
    </w:p>
    <w:p w:rsidR="004E6D0A" w:rsidRDefault="004E6D0A" w:rsidP="004E6D0A">
      <w:pPr>
        <w:rPr>
          <w:rFonts w:ascii="Calibri" w:hAnsi="Calibri" w:cs="Times New Roman"/>
          <w:bCs/>
          <w:sz w:val="24"/>
          <w:szCs w:val="24"/>
        </w:rPr>
      </w:pPr>
      <w:r>
        <w:rPr>
          <w:rFonts w:ascii="Calibri" w:hAnsi="Calibri" w:cs="Times New Roman"/>
          <w:bCs/>
          <w:sz w:val="24"/>
          <w:szCs w:val="24"/>
        </w:rPr>
        <w:t>Správný spoj má větší pevnost než trubka, je rychlý spolehlivý bezpečný po celou dobu životnosti až 50 let.</w:t>
      </w:r>
    </w:p>
    <w:p w:rsidR="004E6D0A" w:rsidRDefault="004E6D0A" w:rsidP="004E6D0A">
      <w:pPr>
        <w:rPr>
          <w:rFonts w:ascii="Calibri" w:hAnsi="Calibri" w:cs="Times New Roman"/>
          <w:bCs/>
          <w:sz w:val="24"/>
          <w:szCs w:val="24"/>
        </w:rPr>
      </w:pPr>
      <w:r>
        <w:rPr>
          <w:rFonts w:ascii="Calibri" w:hAnsi="Calibri" w:cs="Times New Roman"/>
          <w:bCs/>
          <w:sz w:val="24"/>
          <w:szCs w:val="24"/>
        </w:rPr>
        <w:t>Spojení s kovovými trubkami se provádí pomocí přechodek se zalisovanými mosaznými poniklovanými závity, těsnění teflonovou páskou či tmely.</w:t>
      </w:r>
    </w:p>
    <w:p w:rsidR="004E6D0A" w:rsidRDefault="004E6D0A" w:rsidP="004E6D0A">
      <w:pPr>
        <w:rPr>
          <w:rFonts w:ascii="Calibri" w:hAnsi="Calibri" w:cs="Times New Roman"/>
          <w:bCs/>
          <w:sz w:val="24"/>
          <w:szCs w:val="24"/>
        </w:rPr>
      </w:pPr>
      <w:r>
        <w:rPr>
          <w:rFonts w:ascii="Calibri" w:hAnsi="Calibri" w:cs="Times New Roman"/>
          <w:bCs/>
          <w:sz w:val="24"/>
          <w:szCs w:val="24"/>
        </w:rPr>
        <w:t>Menší tuhost materiálu  - nutná menší vzdálenost podpor.</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lastRenderedPageBreak/>
        <w:t>VOLBA TYPU PODEPŘENÍ</w:t>
      </w:r>
    </w:p>
    <w:p w:rsidR="004E6D0A" w:rsidRDefault="004E6D0A" w:rsidP="004E6D0A">
      <w:pPr>
        <w:rPr>
          <w:rFonts w:ascii="Calibri" w:hAnsi="Calibri" w:cs="Times New Roman"/>
          <w:bCs/>
          <w:sz w:val="24"/>
          <w:szCs w:val="24"/>
        </w:rPr>
      </w:pPr>
      <w:r>
        <w:rPr>
          <w:rFonts w:ascii="Calibri" w:hAnsi="Calibri" w:cs="Times New Roman"/>
          <w:bCs/>
          <w:sz w:val="24"/>
          <w:szCs w:val="24"/>
        </w:rPr>
        <w:t>Kluzné uložení: umožňuje délkovou změnu, objímka plastová, kovová s </w:t>
      </w:r>
      <w:proofErr w:type="spellStart"/>
      <w:r>
        <w:rPr>
          <w:rFonts w:ascii="Calibri" w:hAnsi="Calibri" w:cs="Times New Roman"/>
          <w:bCs/>
          <w:sz w:val="24"/>
          <w:szCs w:val="24"/>
        </w:rPr>
        <w:t>izoací</w:t>
      </w:r>
      <w:proofErr w:type="spellEnd"/>
      <w:r>
        <w:rPr>
          <w:rFonts w:ascii="Calibri" w:hAnsi="Calibri" w:cs="Times New Roman"/>
          <w:bCs/>
          <w:sz w:val="24"/>
          <w:szCs w:val="24"/>
        </w:rPr>
        <w:t>, ve volném žlabu.</w:t>
      </w:r>
    </w:p>
    <w:p w:rsidR="004E6D0A" w:rsidRDefault="004E6D0A" w:rsidP="004E6D0A">
      <w:pPr>
        <w:rPr>
          <w:rFonts w:ascii="Calibri" w:hAnsi="Calibri" w:cs="Times New Roman"/>
          <w:bCs/>
          <w:sz w:val="24"/>
          <w:szCs w:val="24"/>
        </w:rPr>
      </w:pPr>
      <w:r>
        <w:rPr>
          <w:rFonts w:ascii="Calibri" w:hAnsi="Calibri" w:cs="Times New Roman"/>
          <w:bCs/>
          <w:sz w:val="24"/>
          <w:szCs w:val="24"/>
        </w:rPr>
        <w:t>Pevný bod: dilatační úsek, lze vytvořit v místě ohybu potrubí, mezi dvěma tvarovkami, u odbočky, u vodoměru či armatury, možnost dilatace musí být mezi PB zachována.</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IZOLACE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Po celé trase, provádí se po </w:t>
      </w:r>
      <w:r w:rsidRPr="005A37E6">
        <w:rPr>
          <w:rFonts w:ascii="Calibri" w:hAnsi="Calibri" w:cs="Times New Roman"/>
          <w:bCs/>
          <w:sz w:val="24"/>
          <w:szCs w:val="24"/>
        </w:rPr>
        <w:t xml:space="preserve">úspěšné tlakové </w:t>
      </w:r>
      <w:proofErr w:type="gramStart"/>
      <w:r w:rsidRPr="005A37E6">
        <w:rPr>
          <w:rFonts w:ascii="Calibri" w:hAnsi="Calibri" w:cs="Times New Roman"/>
          <w:bCs/>
          <w:sz w:val="24"/>
          <w:szCs w:val="24"/>
        </w:rPr>
        <w:t>zkoušce</w:t>
      </w:r>
      <w:r>
        <w:rPr>
          <w:rFonts w:ascii="Calibri" w:hAnsi="Calibri" w:cs="Times New Roman"/>
          <w:bCs/>
          <w:sz w:val="24"/>
          <w:szCs w:val="24"/>
        </w:rPr>
        <w:t>,  teplá</w:t>
      </w:r>
      <w:proofErr w:type="gramEnd"/>
      <w:r>
        <w:rPr>
          <w:rFonts w:ascii="Calibri" w:hAnsi="Calibri" w:cs="Times New Roman"/>
          <w:bCs/>
          <w:sz w:val="24"/>
          <w:szCs w:val="24"/>
        </w:rPr>
        <w:t xml:space="preserve"> voda proti ztrátám tepla, studená proti rosení a oteplování. </w:t>
      </w:r>
      <w:proofErr w:type="spellStart"/>
      <w:r>
        <w:rPr>
          <w:rFonts w:ascii="Calibri" w:hAnsi="Calibri" w:cs="Times New Roman"/>
          <w:bCs/>
          <w:sz w:val="24"/>
          <w:szCs w:val="24"/>
        </w:rPr>
        <w:t>Nejčastějí</w:t>
      </w:r>
      <w:proofErr w:type="spellEnd"/>
      <w:r>
        <w:rPr>
          <w:rFonts w:ascii="Calibri" w:hAnsi="Calibri" w:cs="Times New Roman"/>
          <w:bCs/>
          <w:sz w:val="24"/>
          <w:szCs w:val="24"/>
        </w:rPr>
        <w:t xml:space="preserve"> se používá zpěněný polyetylén </w:t>
      </w:r>
      <w:proofErr w:type="spellStart"/>
      <w:r>
        <w:rPr>
          <w:rFonts w:ascii="Calibri" w:hAnsi="Calibri" w:cs="Times New Roman"/>
          <w:bCs/>
          <w:sz w:val="24"/>
          <w:szCs w:val="24"/>
        </w:rPr>
        <w:t>Mirelon</w:t>
      </w:r>
      <w:proofErr w:type="spellEnd"/>
      <w:r>
        <w:rPr>
          <w:rFonts w:ascii="Calibri" w:hAnsi="Calibri" w:cs="Times New Roman"/>
          <w:bCs/>
          <w:sz w:val="24"/>
          <w:szCs w:val="24"/>
        </w:rPr>
        <w:t>, může se navlékat nebo obalovat.</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PROVÁDĚNÍ A MONTÁŽ</w:t>
      </w:r>
    </w:p>
    <w:p w:rsidR="004E6D0A" w:rsidRDefault="004E6D0A" w:rsidP="004E6D0A">
      <w:pPr>
        <w:rPr>
          <w:rFonts w:ascii="Calibri" w:hAnsi="Calibri" w:cs="Times New Roman"/>
          <w:bCs/>
          <w:sz w:val="24"/>
          <w:szCs w:val="24"/>
        </w:rPr>
      </w:pPr>
      <w:r>
        <w:rPr>
          <w:rFonts w:ascii="Calibri" w:hAnsi="Calibri" w:cs="Times New Roman"/>
          <w:bCs/>
          <w:sz w:val="24"/>
          <w:szCs w:val="24"/>
        </w:rPr>
        <w:t>Nejdříve projekt, výkresy, výpočty, textová část</w:t>
      </w:r>
    </w:p>
    <w:p w:rsidR="004E6D0A" w:rsidRDefault="004E6D0A" w:rsidP="004E6D0A">
      <w:pPr>
        <w:rPr>
          <w:rFonts w:ascii="Calibri" w:hAnsi="Calibri" w:cs="Times New Roman"/>
          <w:bCs/>
          <w:sz w:val="24"/>
          <w:szCs w:val="24"/>
        </w:rPr>
      </w:pPr>
      <w:r>
        <w:rPr>
          <w:rFonts w:ascii="Calibri" w:hAnsi="Calibri" w:cs="Times New Roman"/>
          <w:bCs/>
          <w:sz w:val="24"/>
          <w:szCs w:val="24"/>
        </w:rPr>
        <w:t>Realizace: doprava trubek na stavbu a uložení, chránit před povětrnostními vlivy a mechanickým poškozením.</w:t>
      </w:r>
    </w:p>
    <w:p w:rsidR="004E6D0A" w:rsidRDefault="004E6D0A" w:rsidP="004E6D0A">
      <w:pPr>
        <w:rPr>
          <w:rFonts w:ascii="Calibri" w:hAnsi="Calibri" w:cs="Times New Roman"/>
          <w:bCs/>
          <w:sz w:val="24"/>
          <w:szCs w:val="24"/>
        </w:rPr>
      </w:pPr>
      <w:r>
        <w:rPr>
          <w:rFonts w:ascii="Calibri" w:hAnsi="Calibri" w:cs="Times New Roman"/>
          <w:bCs/>
          <w:sz w:val="24"/>
          <w:szCs w:val="24"/>
        </w:rPr>
        <w:t>Trubky jsou uloženy v obalech</w:t>
      </w:r>
    </w:p>
    <w:p w:rsidR="004E6D0A" w:rsidRDefault="004E6D0A" w:rsidP="004E6D0A">
      <w:pPr>
        <w:rPr>
          <w:rFonts w:ascii="Calibri" w:hAnsi="Calibri" w:cs="Times New Roman"/>
          <w:bCs/>
          <w:sz w:val="24"/>
          <w:szCs w:val="24"/>
        </w:rPr>
      </w:pPr>
      <w:r>
        <w:rPr>
          <w:rFonts w:ascii="Calibri" w:hAnsi="Calibri" w:cs="Times New Roman"/>
          <w:bCs/>
          <w:sz w:val="24"/>
          <w:szCs w:val="24"/>
        </w:rPr>
        <w:t>Montáž: nad 5°C, před použitím trubku prohlédnout zda nejsou poškozené</w:t>
      </w:r>
    </w:p>
    <w:p w:rsidR="004E6D0A" w:rsidRDefault="004E6D0A" w:rsidP="004E6D0A">
      <w:pPr>
        <w:rPr>
          <w:rFonts w:ascii="Calibri" w:hAnsi="Calibri" w:cs="Times New Roman"/>
          <w:bCs/>
          <w:sz w:val="24"/>
          <w:szCs w:val="24"/>
        </w:rPr>
      </w:pPr>
      <w:r>
        <w:rPr>
          <w:rFonts w:ascii="Calibri" w:hAnsi="Calibri" w:cs="Times New Roman"/>
          <w:bCs/>
          <w:sz w:val="24"/>
          <w:szCs w:val="24"/>
        </w:rPr>
        <w:t>Připravit pomůcky pro spojování: nůžky, teflon, odmaštění, hadřík, svářečka (265°C)</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LEŽATE POTRUBÍ - STOUPACÍ POTRUBÍ - PŘIPOJOVACÍ POTRUBÍ</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VEDENÍ:</w:t>
      </w: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Stoupací a připojovac</w:t>
      </w:r>
      <w:r w:rsidRPr="008B1D79">
        <w:rPr>
          <w:rFonts w:ascii="Calibri" w:hAnsi="Calibri" w:cs="Times New Roman"/>
          <w:b/>
          <w:bCs/>
          <w:sz w:val="24"/>
          <w:szCs w:val="24"/>
        </w:rPr>
        <w:t>í</w:t>
      </w:r>
      <w:r>
        <w:rPr>
          <w:rFonts w:ascii="Calibri" w:hAnsi="Calibri" w:cs="Times New Roman"/>
          <w:bCs/>
          <w:sz w:val="24"/>
          <w:szCs w:val="24"/>
        </w:rPr>
        <w:t xml:space="preserve"> nejčastěji v drážkách a instalačních příčkách, volně podél stěny není vhodné z estetických důvodů.</w:t>
      </w:r>
    </w:p>
    <w:p w:rsidR="004E6D0A" w:rsidRDefault="004E6D0A" w:rsidP="004E6D0A">
      <w:pPr>
        <w:rPr>
          <w:rFonts w:ascii="Calibri" w:hAnsi="Calibri" w:cs="Times New Roman"/>
          <w:bCs/>
          <w:sz w:val="24"/>
          <w:szCs w:val="24"/>
        </w:rPr>
      </w:pPr>
      <w:r>
        <w:rPr>
          <w:rFonts w:ascii="Calibri" w:hAnsi="Calibri" w:cs="Times New Roman"/>
          <w:bCs/>
          <w:sz w:val="24"/>
          <w:szCs w:val="24"/>
        </w:rPr>
        <w:t>Ležatá: volně pod stropem nebo v podhledu</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Drážky nutno začistit aby nedošlo k poškození potrubí při montáži</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Běžně se potrubí svařuje mimo drážku.</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U připojovacích potrubí</w:t>
      </w:r>
      <w:r>
        <w:rPr>
          <w:rFonts w:ascii="Calibri" w:hAnsi="Calibri" w:cs="Times New Roman"/>
          <w:bCs/>
          <w:sz w:val="24"/>
          <w:szCs w:val="24"/>
        </w:rPr>
        <w:t xml:space="preserve"> je nejlepší dilatace změna trasy.</w:t>
      </w:r>
    </w:p>
    <w:p w:rsidR="004E6D0A" w:rsidRDefault="004E6D0A" w:rsidP="004E6D0A">
      <w:pPr>
        <w:rPr>
          <w:rFonts w:ascii="Calibri" w:hAnsi="Calibri" w:cs="Times New Roman"/>
          <w:bCs/>
          <w:sz w:val="24"/>
          <w:szCs w:val="24"/>
        </w:rPr>
      </w:pPr>
      <w:r>
        <w:rPr>
          <w:rFonts w:ascii="Calibri" w:hAnsi="Calibri" w:cs="Times New Roman"/>
          <w:bCs/>
          <w:sz w:val="24"/>
          <w:szCs w:val="24"/>
        </w:rPr>
        <w:t>V rozích se trubka chrání při dilatačních pohybech izolací.</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Ukončení potrubí v místech výtokových armatur se řeší buď nástěnnými </w:t>
      </w:r>
      <w:proofErr w:type="gramStart"/>
      <w:r>
        <w:rPr>
          <w:rFonts w:ascii="Calibri" w:hAnsi="Calibri" w:cs="Times New Roman"/>
          <w:bCs/>
          <w:sz w:val="24"/>
          <w:szCs w:val="24"/>
        </w:rPr>
        <w:t>koleny nebo</w:t>
      </w:r>
      <w:proofErr w:type="gramEnd"/>
      <w:r>
        <w:rPr>
          <w:rFonts w:ascii="Calibri" w:hAnsi="Calibri" w:cs="Times New Roman"/>
          <w:bCs/>
          <w:sz w:val="24"/>
          <w:szCs w:val="24"/>
        </w:rPr>
        <w:t xml:space="preserve"> univerzálním nástěnným kompletem.</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Odbočení připojovacího potrubí ze svislého se provádí speciální tvarovkou křížení (shybka).</w:t>
      </w:r>
    </w:p>
    <w:p w:rsidR="004E6D0A" w:rsidRDefault="004E6D0A" w:rsidP="004E6D0A">
      <w:pPr>
        <w:rPr>
          <w:rFonts w:ascii="Calibri" w:hAnsi="Calibri" w:cs="Times New Roman"/>
          <w:bCs/>
          <w:sz w:val="24"/>
          <w:szCs w:val="24"/>
        </w:rPr>
      </w:pPr>
      <w:r>
        <w:rPr>
          <w:rFonts w:ascii="Calibri" w:hAnsi="Calibri" w:cs="Times New Roman"/>
          <w:bCs/>
          <w:sz w:val="24"/>
          <w:szCs w:val="24"/>
        </w:rPr>
        <w:t>Vzdálenost podpěr se řeší podle typu potrubí, tlakové řady, teploty vody.</w:t>
      </w:r>
    </w:p>
    <w:p w:rsidR="004E6D0A" w:rsidRDefault="004E6D0A" w:rsidP="004E6D0A">
      <w:pPr>
        <w:rPr>
          <w:rFonts w:ascii="Calibri" w:hAnsi="Calibri" w:cs="Times New Roman"/>
          <w:bCs/>
          <w:sz w:val="24"/>
          <w:szCs w:val="24"/>
        </w:rPr>
      </w:pPr>
      <w:r>
        <w:rPr>
          <w:rFonts w:ascii="Calibri" w:hAnsi="Calibri" w:cs="Times New Roman"/>
          <w:bCs/>
          <w:sz w:val="24"/>
          <w:szCs w:val="24"/>
        </w:rPr>
        <w:t>Kompenzace dilatace nejčastěji smyčkou nebo „U“ kompenzátorem.</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Pr="008B1D79" w:rsidRDefault="004E6D0A" w:rsidP="004E6D0A">
      <w:pPr>
        <w:rPr>
          <w:rFonts w:ascii="Calibri" w:hAnsi="Calibri" w:cs="Times New Roman"/>
          <w:b/>
          <w:bCs/>
          <w:sz w:val="24"/>
          <w:szCs w:val="24"/>
          <w:u w:val="single"/>
        </w:rPr>
      </w:pPr>
      <w:r w:rsidRPr="008B1D79">
        <w:rPr>
          <w:rFonts w:ascii="Calibri" w:hAnsi="Calibri" w:cs="Times New Roman"/>
          <w:b/>
          <w:bCs/>
          <w:sz w:val="24"/>
          <w:szCs w:val="24"/>
          <w:u w:val="single"/>
        </w:rPr>
        <w:t>Ležaté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Vhodné použít podpůrné pozinkované žlábky čímž zvýšíme tuhost potrubí a lze zvětšit vzdálenost podpor. Potrubí se izoluje včetně žlábku a pak se ukládá do objímek. Výsledkem je pěkná a estetická instalace. Armatury se také podepírají a to z důvodu aby se jejich hmotnost nepřenášela na potrubí. </w:t>
      </w:r>
    </w:p>
    <w:p w:rsidR="004E6D0A" w:rsidRDefault="004E6D0A" w:rsidP="004E6D0A">
      <w:pPr>
        <w:rPr>
          <w:rFonts w:ascii="Calibri" w:hAnsi="Calibri" w:cs="Times New Roman"/>
          <w:bCs/>
          <w:sz w:val="24"/>
          <w:szCs w:val="24"/>
        </w:rPr>
      </w:pPr>
    </w:p>
    <w:p w:rsidR="004E6D0A" w:rsidRPr="008B1D79" w:rsidRDefault="004E6D0A" w:rsidP="004E6D0A">
      <w:pPr>
        <w:rPr>
          <w:rFonts w:ascii="Calibri" w:hAnsi="Calibri" w:cs="Times New Roman"/>
          <w:b/>
          <w:bCs/>
          <w:sz w:val="24"/>
          <w:szCs w:val="24"/>
          <w:u w:val="single"/>
        </w:rPr>
      </w:pPr>
      <w:r w:rsidRPr="008B1D79">
        <w:rPr>
          <w:rFonts w:ascii="Calibri" w:hAnsi="Calibri" w:cs="Times New Roman"/>
          <w:b/>
          <w:bCs/>
          <w:sz w:val="24"/>
          <w:szCs w:val="24"/>
          <w:u w:val="single"/>
        </w:rPr>
        <w:t>Tlaková zkouška</w:t>
      </w:r>
      <w:r>
        <w:rPr>
          <w:rFonts w:ascii="Calibri" w:hAnsi="Calibri" w:cs="Times New Roman"/>
          <w:b/>
          <w:bCs/>
          <w:sz w:val="24"/>
          <w:szCs w:val="24"/>
          <w:u w:val="single"/>
        </w:rPr>
        <w:t xml:space="preserve"> – viz výše.</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Po kompletaci rozvodů a před zakrytím potrubí či zaizolováním potrubí se provede tlaková zkouška. O výsledku se sepíše protokol, který podepíše dodavatel i investor. Zároveň se zkouškou se provádí kompletace a shoda s projektem, normami a předpisy. </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Rekonstrukce:</w:t>
      </w:r>
      <w:r>
        <w:rPr>
          <w:rFonts w:ascii="Calibri" w:hAnsi="Calibri" w:cs="Times New Roman"/>
          <w:bCs/>
          <w:sz w:val="24"/>
          <w:szCs w:val="24"/>
        </w:rPr>
        <w:t xml:space="preserve"> demontáž stávajících potrubí, rychlost montáže plastových potrubí je 3x rychlejší než pozinkované, montáž je čistá, provoz budovy narušen jen minimálně.</w:t>
      </w:r>
    </w:p>
    <w:p w:rsidR="004E6D0A" w:rsidRDefault="004E6D0A" w:rsidP="004E6D0A">
      <w:pPr>
        <w:rPr>
          <w:rFonts w:ascii="Calibri" w:hAnsi="Calibri" w:cs="Times New Roman"/>
          <w:bCs/>
          <w:sz w:val="24"/>
          <w:szCs w:val="24"/>
        </w:rPr>
      </w:pPr>
      <w:r>
        <w:rPr>
          <w:rFonts w:ascii="Calibri" w:hAnsi="Calibri" w:cs="Times New Roman"/>
          <w:bCs/>
          <w:sz w:val="24"/>
          <w:szCs w:val="24"/>
        </w:rPr>
        <w:t>Při rekonstrukcích se postupuje po jednotlivých stoupačkách, pak se provede ležaté potrubí a napojení na přívod vody. Jednoduché a praktické – to jsou rozvody WAVIN EKOPLASTIK.</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Pr="007770C3" w:rsidRDefault="004E6D0A" w:rsidP="004E6D0A">
      <w:pPr>
        <w:rPr>
          <w:rFonts w:ascii="Calibri" w:hAnsi="Calibri" w:cs="Times New Roman"/>
          <w:bCs/>
          <w:sz w:val="24"/>
          <w:szCs w:val="24"/>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E5493D" w:rsidRDefault="00E5493D" w:rsidP="00E5493D">
      <w:pPr>
        <w:rPr>
          <w:b/>
          <w:sz w:val="32"/>
          <w:szCs w:val="32"/>
          <w:u w:val="single"/>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964D18" w:rsidRDefault="000B57E1" w:rsidP="00BC4835">
      <w:pPr>
        <w:rPr>
          <w:b/>
          <w:sz w:val="32"/>
          <w:szCs w:val="32"/>
          <w:u w:val="single"/>
        </w:rPr>
      </w:pPr>
      <w:r>
        <w:rPr>
          <w:b/>
          <w:sz w:val="32"/>
          <w:szCs w:val="32"/>
          <w:u w:val="single"/>
        </w:rPr>
        <w:lastRenderedPageBreak/>
        <w:t>OPAKOVÁNÍ</w:t>
      </w:r>
    </w:p>
    <w:p w:rsidR="000B57E1" w:rsidRDefault="000B57E1" w:rsidP="00BC4835">
      <w:pPr>
        <w:rPr>
          <w:b/>
          <w:sz w:val="32"/>
          <w:szCs w:val="32"/>
          <w:u w:val="single"/>
        </w:rPr>
      </w:pPr>
    </w:p>
    <w:p w:rsidR="000B57E1" w:rsidRPr="006D0ED7" w:rsidRDefault="000B57E1" w:rsidP="000B57E1">
      <w:pPr>
        <w:rPr>
          <w:rFonts w:ascii="Calibri" w:hAnsi="Calibri" w:cs="Times New Roman"/>
          <w:b/>
          <w:bCs/>
          <w:sz w:val="24"/>
          <w:szCs w:val="24"/>
        </w:rPr>
      </w:pPr>
      <w:r w:rsidRPr="006D0ED7">
        <w:rPr>
          <w:rFonts w:ascii="Calibri" w:hAnsi="Calibri" w:cs="Times New Roman"/>
          <w:b/>
          <w:bCs/>
          <w:sz w:val="24"/>
          <w:szCs w:val="24"/>
        </w:rPr>
        <w:t>VEDENÍ VNITŘNÍCH VODOVODŮ</w:t>
      </w:r>
    </w:p>
    <w:p w:rsidR="000B57E1" w:rsidRDefault="000B57E1" w:rsidP="000B57E1">
      <w:pPr>
        <w:rPr>
          <w:rFonts w:ascii="Calibri" w:hAnsi="Calibri" w:cs="Times New Roman"/>
          <w:bCs/>
          <w:sz w:val="24"/>
          <w:szCs w:val="24"/>
        </w:rPr>
      </w:pPr>
      <w:r w:rsidRPr="00833B19">
        <w:rPr>
          <w:rFonts w:ascii="Calibri" w:hAnsi="Calibri" w:cs="Times New Roman"/>
          <w:bCs/>
          <w:sz w:val="24"/>
          <w:szCs w:val="24"/>
        </w:rPr>
        <w:t>1. Co zásobuje vodovod</w:t>
      </w:r>
      <w:r>
        <w:rPr>
          <w:rFonts w:ascii="Calibri" w:hAnsi="Calibri" w:cs="Times New Roman"/>
          <w:bCs/>
          <w:sz w:val="24"/>
          <w:szCs w:val="24"/>
        </w:rPr>
        <w:t>: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2. Kde začíná vnitřní vodovod: …………………………………………………………………………………</w:t>
      </w:r>
      <w:proofErr w:type="gramStart"/>
      <w:r>
        <w:rPr>
          <w:rFonts w:ascii="Calibri" w:hAnsi="Calibri" w:cs="Times New Roman"/>
          <w:bCs/>
          <w:sz w:val="24"/>
          <w:szCs w:val="24"/>
        </w:rPr>
        <w:t>…..</w:t>
      </w:r>
      <w:proofErr w:type="gramEnd"/>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3. Obrázek – schéma vodovodu včetně přípojky</w:t>
      </w:r>
    </w:p>
    <w:p w:rsidR="00B34D93" w:rsidRDefault="00B34D93"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4. Vedení ležatých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5. Co to je podchodná výška a jaká je její min. hodnota</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6. Vedení svislých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7. Jak je řešen souběh potrubí S, T, C</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8. Vedení připojovacího potrubí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AA61C7" w:rsidP="000B57E1">
      <w:pPr>
        <w:rPr>
          <w:rFonts w:ascii="Calibri" w:hAnsi="Calibri" w:cs="Times New Roman"/>
          <w:bCs/>
          <w:sz w:val="24"/>
          <w:szCs w:val="24"/>
        </w:rPr>
      </w:pPr>
      <w:r>
        <w:rPr>
          <w:rFonts w:ascii="Calibri" w:hAnsi="Calibri" w:cs="Times New Roman"/>
          <w:bCs/>
          <w:sz w:val="24"/>
          <w:szCs w:val="24"/>
        </w:rPr>
        <w:t>9</w:t>
      </w:r>
      <w:r w:rsidR="000B57E1">
        <w:rPr>
          <w:rFonts w:ascii="Calibri" w:hAnsi="Calibri" w:cs="Times New Roman"/>
          <w:bCs/>
          <w:sz w:val="24"/>
          <w:szCs w:val="24"/>
        </w:rPr>
        <w:t>. Umístění potrubí S a T nad sebou</w:t>
      </w:r>
    </w:p>
    <w:p w:rsidR="000B57E1" w:rsidRDefault="000B57E1" w:rsidP="000B57E1">
      <w:pPr>
        <w:rPr>
          <w:rFonts w:ascii="Calibri" w:hAnsi="Calibri" w:cs="Times New Roman"/>
          <w:bCs/>
          <w:sz w:val="24"/>
          <w:szCs w:val="24"/>
        </w:rPr>
      </w:pPr>
      <w:r>
        <w:rPr>
          <w:rFonts w:ascii="Calibri" w:hAnsi="Calibri" w:cs="Times New Roman"/>
          <w:bCs/>
          <w:sz w:val="24"/>
          <w:szCs w:val="24"/>
        </w:rPr>
        <w:t>obrázek s popisem</w:t>
      </w:r>
    </w:p>
    <w:p w:rsidR="000B57E1" w:rsidRDefault="000B57E1"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AA61C7">
        <w:rPr>
          <w:rFonts w:ascii="Calibri" w:hAnsi="Calibri" w:cs="Times New Roman"/>
          <w:bCs/>
          <w:sz w:val="24"/>
          <w:szCs w:val="24"/>
        </w:rPr>
        <w:t>0</w:t>
      </w:r>
      <w:r>
        <w:rPr>
          <w:rFonts w:ascii="Calibri" w:hAnsi="Calibri" w:cs="Times New Roman"/>
          <w:bCs/>
          <w:sz w:val="24"/>
          <w:szCs w:val="24"/>
        </w:rPr>
        <w:t xml:space="preserve">. Spádování vnitřních vodovodů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36"/>
          <w:szCs w:val="36"/>
        </w:rPr>
      </w:pP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lastRenderedPageBreak/>
        <w:t>1</w:t>
      </w:r>
      <w:r w:rsidR="00AA61C7">
        <w:rPr>
          <w:rFonts w:ascii="Calibri" w:hAnsi="Calibri" w:cs="Times New Roman"/>
          <w:bCs/>
          <w:sz w:val="24"/>
          <w:szCs w:val="24"/>
        </w:rPr>
        <w:t>1</w:t>
      </w:r>
      <w:r>
        <w:rPr>
          <w:rFonts w:ascii="Calibri" w:hAnsi="Calibri" w:cs="Times New Roman"/>
          <w:bCs/>
          <w:sz w:val="24"/>
          <w:szCs w:val="24"/>
        </w:rPr>
        <w:t>. Význam izolace pro rozvody vody</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397490">
        <w:rPr>
          <w:rFonts w:ascii="Calibri" w:hAnsi="Calibri" w:cs="Times New Roman"/>
          <w:bCs/>
          <w:sz w:val="24"/>
          <w:szCs w:val="24"/>
        </w:rPr>
        <w:t>2</w:t>
      </w:r>
      <w:r>
        <w:rPr>
          <w:rFonts w:ascii="Calibri" w:hAnsi="Calibri" w:cs="Times New Roman"/>
          <w:bCs/>
          <w:sz w:val="24"/>
          <w:szCs w:val="24"/>
        </w:rPr>
        <w:t>. Zákazy vedení vodovodu</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31043E" w:rsidRDefault="0031043E" w:rsidP="0031043E">
      <w:pPr>
        <w:rPr>
          <w:rFonts w:ascii="Calibri" w:hAnsi="Calibri" w:cs="Times New Roman"/>
          <w:b/>
          <w:bCs/>
          <w:sz w:val="24"/>
          <w:szCs w:val="24"/>
        </w:rPr>
      </w:pPr>
      <w:r w:rsidRPr="0031043E">
        <w:rPr>
          <w:rFonts w:ascii="Calibri" w:hAnsi="Calibri" w:cs="Times New Roman"/>
          <w:b/>
          <w:bCs/>
          <w:sz w:val="24"/>
          <w:szCs w:val="24"/>
        </w:rPr>
        <w:t xml:space="preserve">Požadavky na uložení a upevnění </w:t>
      </w:r>
      <w:r>
        <w:rPr>
          <w:rFonts w:ascii="Calibri" w:hAnsi="Calibri" w:cs="Times New Roman"/>
          <w:b/>
          <w:bCs/>
          <w:sz w:val="24"/>
          <w:szCs w:val="24"/>
        </w:rPr>
        <w:t>potrubí</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p>
    <w:p w:rsidR="0031043E" w:rsidRPr="00C25BAC" w:rsidRDefault="0031043E" w:rsidP="0031043E">
      <w:pPr>
        <w:rPr>
          <w:rFonts w:ascii="Calibri" w:hAnsi="Calibri" w:cs="Times New Roman"/>
          <w:sz w:val="36"/>
          <w:szCs w:val="36"/>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22. Základní typy podpěr</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
          <w:bCs/>
          <w:sz w:val="24"/>
          <w:szCs w:val="24"/>
        </w:rPr>
      </w:pPr>
      <w:r w:rsidRPr="00D858A1">
        <w:rPr>
          <w:rFonts w:ascii="Calibri" w:hAnsi="Calibri" w:cs="Times New Roman"/>
          <w:b/>
          <w:bCs/>
          <w:sz w:val="24"/>
          <w:szCs w:val="24"/>
        </w:rPr>
        <w:t xml:space="preserve"> DÉLKOVÉ ZMĚNY POTRUBÍ A KOMPENZACE</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Ohybové kompenzátory</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Osové kompenzátory</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D858A1" w:rsidRDefault="004E0E46" w:rsidP="000B57E1">
      <w:pPr>
        <w:rPr>
          <w:rFonts w:ascii="Calibri" w:hAnsi="Calibri" w:cs="Times New Roman"/>
          <w:b/>
          <w:bCs/>
          <w:sz w:val="24"/>
          <w:szCs w:val="24"/>
        </w:rPr>
      </w:pPr>
    </w:p>
    <w:p w:rsidR="000B57E1"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23. Nákres „L“ a „U“ včetně legendy</w:t>
      </w:r>
    </w:p>
    <w:p w:rsidR="000B57E1" w:rsidRPr="00D858A1" w:rsidRDefault="000B57E1" w:rsidP="000B57E1">
      <w:pPr>
        <w:rPr>
          <w:rFonts w:ascii="Calibri" w:hAnsi="Calibri" w:cs="Times New Roman"/>
          <w:bCs/>
          <w:sz w:val="24"/>
          <w:szCs w:val="24"/>
        </w:rPr>
      </w:pPr>
    </w:p>
    <w:p w:rsidR="000B57E1" w:rsidRPr="00242D72"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24. Obrázek smyčkového kompenzátoru</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 podle čeho se navrhuje vzdálenost pevných bodů</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Cs/>
          <w:sz w:val="28"/>
          <w:szCs w:val="28"/>
        </w:rPr>
      </w:pPr>
    </w:p>
    <w:p w:rsidR="000B57E1" w:rsidRPr="004E0E46" w:rsidRDefault="000B57E1" w:rsidP="000B57E1">
      <w:pPr>
        <w:rPr>
          <w:rFonts w:ascii="Calibri" w:hAnsi="Calibri" w:cs="Times New Roman"/>
          <w:b/>
          <w:bCs/>
          <w:sz w:val="24"/>
          <w:szCs w:val="24"/>
        </w:rPr>
      </w:pPr>
      <w:r w:rsidRPr="004E0E46">
        <w:rPr>
          <w:rFonts w:ascii="Calibri" w:hAnsi="Calibri" w:cs="Times New Roman"/>
          <w:b/>
          <w:bCs/>
          <w:sz w:val="24"/>
          <w:szCs w:val="24"/>
        </w:rPr>
        <w:t xml:space="preserve">25. </w:t>
      </w:r>
      <w:proofErr w:type="gramStart"/>
      <w:r w:rsidRPr="004E0E46">
        <w:rPr>
          <w:rFonts w:ascii="Calibri" w:hAnsi="Calibri" w:cs="Times New Roman"/>
          <w:b/>
          <w:bCs/>
          <w:sz w:val="24"/>
          <w:szCs w:val="24"/>
        </w:rPr>
        <w:t xml:space="preserve">Výpočet </w:t>
      </w:r>
      <w:r w:rsidRPr="004E0E46">
        <w:rPr>
          <w:rFonts w:ascii="Calibri" w:hAnsi="Calibri" w:cs="Times New Roman"/>
          <w:b/>
          <w:bCs/>
          <w:sz w:val="24"/>
          <w:szCs w:val="24"/>
        </w:rPr>
        <w:sym w:font="Symbol" w:char="F044"/>
      </w:r>
      <w:r w:rsidRPr="004E0E46">
        <w:rPr>
          <w:rFonts w:ascii="Calibri" w:hAnsi="Calibri" w:cs="Times New Roman"/>
          <w:b/>
          <w:bCs/>
          <w:sz w:val="24"/>
          <w:szCs w:val="24"/>
        </w:rPr>
        <w:t xml:space="preserve">l , </w:t>
      </w:r>
      <w:proofErr w:type="spellStart"/>
      <w:r w:rsidRPr="004E0E46">
        <w:rPr>
          <w:rFonts w:ascii="Calibri" w:hAnsi="Calibri" w:cs="Times New Roman"/>
          <w:b/>
          <w:bCs/>
          <w:sz w:val="24"/>
          <w:szCs w:val="24"/>
        </w:rPr>
        <w:t>Ls</w:t>
      </w:r>
      <w:proofErr w:type="spellEnd"/>
      <w:proofErr w:type="gramEnd"/>
      <w:r w:rsidRPr="004E0E46">
        <w:rPr>
          <w:rFonts w:ascii="Calibri" w:hAnsi="Calibri" w:cs="Times New Roman"/>
          <w:b/>
          <w:bCs/>
          <w:sz w:val="24"/>
          <w:szCs w:val="24"/>
        </w:rPr>
        <w:t>,</w:t>
      </w:r>
      <w:r w:rsidR="004E0E46">
        <w:rPr>
          <w:rFonts w:ascii="Calibri" w:hAnsi="Calibri" w:cs="Times New Roman"/>
          <w:b/>
          <w:bCs/>
          <w:sz w:val="24"/>
          <w:szCs w:val="24"/>
        </w:rPr>
        <w:t xml:space="preserve"> </w:t>
      </w:r>
      <w:proofErr w:type="spellStart"/>
      <w:r w:rsidR="004E0E46">
        <w:rPr>
          <w:rFonts w:ascii="Calibri" w:hAnsi="Calibri" w:cs="Times New Roman"/>
          <w:b/>
          <w:bCs/>
          <w:sz w:val="24"/>
          <w:szCs w:val="24"/>
        </w:rPr>
        <w:t>Lk</w:t>
      </w:r>
      <w:proofErr w:type="spellEnd"/>
      <w:r w:rsidR="004E0E46">
        <w:rPr>
          <w:rFonts w:ascii="Calibri" w:hAnsi="Calibri" w:cs="Times New Roman"/>
          <w:b/>
          <w:bCs/>
          <w:sz w:val="24"/>
          <w:szCs w:val="24"/>
        </w:rPr>
        <w:t xml:space="preserve"> (vzorce budou k dispozici)</w:t>
      </w: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      </w:t>
      </w:r>
      <w:proofErr w:type="gramStart"/>
      <w:r w:rsidRPr="00D858A1">
        <w:rPr>
          <w:rFonts w:ascii="Calibri" w:hAnsi="Calibri" w:cs="Times New Roman"/>
          <w:bCs/>
          <w:sz w:val="24"/>
          <w:szCs w:val="24"/>
        </w:rPr>
        <w:t>Vý</w:t>
      </w:r>
      <w:r>
        <w:rPr>
          <w:rFonts w:ascii="Calibri" w:hAnsi="Calibri" w:cs="Times New Roman"/>
          <w:bCs/>
          <w:sz w:val="24"/>
          <w:szCs w:val="24"/>
        </w:rPr>
        <w:t xml:space="preserve">sledky </w:t>
      </w:r>
      <w:r w:rsidRPr="00D858A1">
        <w:rPr>
          <w:rFonts w:ascii="Calibri" w:hAnsi="Calibri" w:cs="Times New Roman"/>
          <w:bCs/>
          <w:sz w:val="24"/>
          <w:szCs w:val="24"/>
        </w:rPr>
        <w:t xml:space="preserve"> doplňte</w:t>
      </w:r>
      <w:proofErr w:type="gramEnd"/>
      <w:r w:rsidRPr="00D858A1">
        <w:rPr>
          <w:rFonts w:ascii="Calibri" w:hAnsi="Calibri" w:cs="Times New Roman"/>
          <w:bCs/>
          <w:sz w:val="24"/>
          <w:szCs w:val="24"/>
        </w:rPr>
        <w:t xml:space="preserve"> a zakótujte do obrázku</w:t>
      </w:r>
      <w:r>
        <w:rPr>
          <w:rFonts w:ascii="Calibri" w:hAnsi="Calibri" w:cs="Times New Roman"/>
          <w:bCs/>
          <w:sz w:val="24"/>
          <w:szCs w:val="24"/>
        </w:rPr>
        <w:t xml:space="preserve"> „U“</w:t>
      </w:r>
    </w:p>
    <w:p w:rsidR="0031043E" w:rsidRDefault="0031043E"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noProof/>
          <w:lang w:eastAsia="cs-CZ"/>
        </w:rPr>
        <w:drawing>
          <wp:anchor distT="0" distB="0" distL="114300" distR="114300" simplePos="0" relativeHeight="251701248" behindDoc="0" locked="0" layoutInCell="1" allowOverlap="1" wp14:anchorId="24608A38" wp14:editId="26A341FD">
            <wp:simplePos x="0" y="0"/>
            <wp:positionH relativeFrom="column">
              <wp:posOffset>3171346</wp:posOffset>
            </wp:positionH>
            <wp:positionV relativeFrom="paragraph">
              <wp:posOffset>44210</wp:posOffset>
            </wp:positionV>
            <wp:extent cx="1820174" cy="328345"/>
            <wp:effectExtent l="0" t="0" r="8890" b="0"/>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20174" cy="328345"/>
                    </a:xfrm>
                    <a:prstGeom prst="rect">
                      <a:avLst/>
                    </a:prstGeom>
                  </pic:spPr>
                </pic:pic>
              </a:graphicData>
            </a:graphic>
            <wp14:sizeRelH relativeFrom="page">
              <wp14:pctWidth>0</wp14:pctWidth>
            </wp14:sizeRelH>
            <wp14:sizeRelV relativeFrom="page">
              <wp14:pctHeight>0</wp14:pctHeight>
            </wp14:sizeRelV>
          </wp:anchor>
        </w:drawing>
      </w:r>
      <w:r w:rsidRPr="00716607">
        <w:rPr>
          <w:b/>
          <w:noProof/>
          <w:sz w:val="32"/>
          <w:szCs w:val="32"/>
          <w:u w:val="single"/>
          <w:lang w:eastAsia="cs-CZ"/>
        </w:rPr>
        <w:drawing>
          <wp:anchor distT="0" distB="0" distL="114300" distR="114300" simplePos="0" relativeHeight="251699200" behindDoc="0" locked="0" layoutInCell="1" allowOverlap="1" wp14:anchorId="602750DD" wp14:editId="5F5612D6">
            <wp:simplePos x="0" y="0"/>
            <wp:positionH relativeFrom="column">
              <wp:posOffset>1566773</wp:posOffset>
            </wp:positionH>
            <wp:positionV relativeFrom="paragraph">
              <wp:posOffset>86360</wp:posOffset>
            </wp:positionV>
            <wp:extent cx="1889185" cy="572574"/>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9185" cy="572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00224" behindDoc="0" locked="0" layoutInCell="1" allowOverlap="1" wp14:anchorId="041D92CF" wp14:editId="7D95B45C">
            <wp:simplePos x="0" y="0"/>
            <wp:positionH relativeFrom="column">
              <wp:posOffset>-3810</wp:posOffset>
            </wp:positionH>
            <wp:positionV relativeFrom="paragraph">
              <wp:posOffset>635</wp:posOffset>
            </wp:positionV>
            <wp:extent cx="1630045" cy="222885"/>
            <wp:effectExtent l="0" t="0" r="8255" b="5715"/>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30045" cy="222885"/>
                    </a:xfrm>
                    <a:prstGeom prst="rect">
                      <a:avLst/>
                    </a:prstGeom>
                  </pic:spPr>
                </pic:pic>
              </a:graphicData>
            </a:graphic>
            <wp14:sizeRelH relativeFrom="page">
              <wp14:pctWidth>0</wp14:pctWidth>
            </wp14:sizeRelH>
            <wp14:sizeRelV relativeFrom="page">
              <wp14:pctHeight>0</wp14:pctHeight>
            </wp14:sizeRelV>
          </wp:anchor>
        </w:drawing>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Skupina A</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Skupina B</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L = 6m</w:t>
      </w:r>
      <w:r w:rsidRPr="007770C3">
        <w:rPr>
          <w:rFonts w:ascii="Calibri" w:hAnsi="Calibri" w:cs="Times New Roman"/>
          <w:bCs/>
          <w:sz w:val="24"/>
          <w:szCs w:val="24"/>
        </w:rPr>
        <w:tab/>
      </w:r>
      <w:r>
        <w:rPr>
          <w:rFonts w:ascii="Calibri" w:hAnsi="Calibri" w:cs="Times New Roman"/>
          <w:bCs/>
          <w:sz w:val="24"/>
          <w:szCs w:val="24"/>
        </w:rPr>
        <w:t>, K = 20, D =32</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8 m</w:t>
      </w:r>
      <w:r>
        <w:rPr>
          <w:rFonts w:ascii="Calibri" w:hAnsi="Calibri" w:cs="Times New Roman"/>
          <w:bCs/>
          <w:sz w:val="24"/>
          <w:szCs w:val="24"/>
        </w:rPr>
        <w:t>, K = 20, D =32</w:t>
      </w:r>
      <w:r w:rsidRPr="007770C3">
        <w:rPr>
          <w:rFonts w:ascii="Calibri" w:hAnsi="Calibri" w:cs="Times New Roman"/>
          <w:bCs/>
          <w:sz w:val="24"/>
          <w:szCs w:val="24"/>
        </w:rPr>
        <w:tab/>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Teplota při montáži 15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10 °C</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Teplota teplé vody 60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60 °C</w:t>
      </w:r>
    </w:p>
    <w:p w:rsidR="00422400" w:rsidRDefault="00422400" w:rsidP="000B57E1">
      <w:pPr>
        <w:rPr>
          <w:rFonts w:ascii="Calibri" w:hAnsi="Calibri" w:cs="Times New Roman"/>
          <w:bCs/>
          <w:sz w:val="24"/>
          <w:szCs w:val="24"/>
        </w:rPr>
      </w:pPr>
    </w:p>
    <w:p w:rsidR="00422400" w:rsidRDefault="00422400" w:rsidP="000B57E1">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ARMATURY NA VODOVODNÍM 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14. Armatury na vodovodním potrubí a jejich osazení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15. Rozdělení armatur podle funkce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16. Armatury podle konstrukce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AD06A3" w:rsidP="00422400">
      <w:pPr>
        <w:rPr>
          <w:rFonts w:ascii="Calibri" w:hAnsi="Calibri" w:cs="Times New Roman"/>
          <w:bCs/>
          <w:sz w:val="24"/>
          <w:szCs w:val="24"/>
        </w:rPr>
      </w:pPr>
      <w:r>
        <w:rPr>
          <w:rFonts w:ascii="Calibri" w:hAnsi="Calibri" w:cs="Times New Roman"/>
          <w:bCs/>
          <w:sz w:val="24"/>
          <w:szCs w:val="24"/>
        </w:rPr>
        <w:t>Princip zpětného ventilu – popis</w:t>
      </w:r>
    </w:p>
    <w:p w:rsidR="00AD06A3" w:rsidRDefault="00AD06A3" w:rsidP="00422400">
      <w:pPr>
        <w:rPr>
          <w:rFonts w:ascii="Calibri" w:hAnsi="Calibri" w:cs="Times New Roman"/>
          <w:bCs/>
          <w:sz w:val="24"/>
          <w:szCs w:val="24"/>
        </w:rPr>
      </w:pPr>
      <w:r>
        <w:rPr>
          <w:rFonts w:ascii="Calibri" w:hAnsi="Calibri" w:cs="Times New Roman"/>
          <w:bCs/>
          <w:sz w:val="24"/>
          <w:szCs w:val="24"/>
        </w:rPr>
        <w:t>Nakresli sestavu armatur u bojleru</w:t>
      </w:r>
    </w:p>
    <w:p w:rsidR="00AD06A3" w:rsidRDefault="00AD06A3" w:rsidP="00422400">
      <w:pPr>
        <w:rPr>
          <w:rFonts w:ascii="Calibri" w:hAnsi="Calibri" w:cs="Times New Roman"/>
          <w:bCs/>
          <w:sz w:val="24"/>
          <w:szCs w:val="24"/>
        </w:rPr>
      </w:pPr>
    </w:p>
    <w:p w:rsidR="00AD06A3" w:rsidRDefault="00AD06A3" w:rsidP="00422400">
      <w:pPr>
        <w:rPr>
          <w:rFonts w:ascii="Calibri" w:hAnsi="Calibri" w:cs="Times New Roman"/>
          <w:bCs/>
          <w:sz w:val="24"/>
          <w:szCs w:val="24"/>
        </w:rPr>
      </w:pPr>
      <w:r>
        <w:rPr>
          <w:rFonts w:ascii="Calibri" w:hAnsi="Calibri" w:cs="Times New Roman"/>
          <w:bCs/>
          <w:sz w:val="24"/>
          <w:szCs w:val="24"/>
        </w:rPr>
        <w:t xml:space="preserve">Pojistný ventil u bojleru (10 bar) musí mít otevírací přetlak </w:t>
      </w:r>
    </w:p>
    <w:p w:rsidR="00AD06A3" w:rsidRDefault="00AD06A3" w:rsidP="00422400">
      <w:pPr>
        <w:rPr>
          <w:rFonts w:ascii="Calibri" w:hAnsi="Calibri" w:cs="Times New Roman"/>
          <w:bCs/>
          <w:sz w:val="24"/>
          <w:szCs w:val="24"/>
        </w:rPr>
      </w:pPr>
      <w:r>
        <w:rPr>
          <w:rFonts w:ascii="Calibri" w:hAnsi="Calibri" w:cs="Times New Roman"/>
          <w:bCs/>
          <w:sz w:val="24"/>
          <w:szCs w:val="24"/>
        </w:rPr>
        <w:t>- 10 bar</w:t>
      </w:r>
    </w:p>
    <w:p w:rsidR="00AD06A3" w:rsidRDefault="00AD06A3" w:rsidP="00422400">
      <w:pPr>
        <w:rPr>
          <w:rFonts w:ascii="Calibri" w:hAnsi="Calibri" w:cs="Times New Roman"/>
          <w:bCs/>
          <w:sz w:val="24"/>
          <w:szCs w:val="24"/>
        </w:rPr>
      </w:pPr>
      <w:r>
        <w:rPr>
          <w:rFonts w:ascii="Calibri" w:hAnsi="Calibri" w:cs="Times New Roman"/>
          <w:bCs/>
          <w:sz w:val="24"/>
          <w:szCs w:val="24"/>
        </w:rPr>
        <w:t>- nebo větší než 10 bar</w:t>
      </w:r>
    </w:p>
    <w:p w:rsidR="00AD06A3" w:rsidRDefault="00AD06A3"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17. Z jak</w:t>
      </w:r>
      <w:r w:rsidR="009109FD">
        <w:rPr>
          <w:rFonts w:ascii="Calibri" w:hAnsi="Calibri" w:cs="Times New Roman"/>
          <w:bCs/>
          <w:sz w:val="24"/>
          <w:szCs w:val="24"/>
        </w:rPr>
        <w:t>ých</w:t>
      </w:r>
      <w:r>
        <w:rPr>
          <w:rFonts w:ascii="Calibri" w:hAnsi="Calibri" w:cs="Times New Roman"/>
          <w:bCs/>
          <w:sz w:val="24"/>
          <w:szCs w:val="24"/>
        </w:rPr>
        <w:t xml:space="preserve"> </w:t>
      </w:r>
      <w:r w:rsidR="009109FD">
        <w:rPr>
          <w:rFonts w:ascii="Calibri" w:hAnsi="Calibri" w:cs="Times New Roman"/>
          <w:bCs/>
          <w:sz w:val="24"/>
          <w:szCs w:val="24"/>
        </w:rPr>
        <w:t xml:space="preserve">kovových </w:t>
      </w:r>
      <w:r>
        <w:rPr>
          <w:rFonts w:ascii="Calibri" w:hAnsi="Calibri" w:cs="Times New Roman"/>
          <w:bCs/>
          <w:sz w:val="24"/>
          <w:szCs w:val="24"/>
        </w:rPr>
        <w:t>materiálu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plastových trubek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vrstev se skládá vícevrstvá trubka</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p>
    <w:p w:rsidR="00422400" w:rsidRPr="009109FD" w:rsidRDefault="00422400" w:rsidP="00422400">
      <w:pPr>
        <w:rPr>
          <w:rFonts w:ascii="Calibri" w:hAnsi="Calibri" w:cs="Times New Roman"/>
          <w:bCs/>
          <w:sz w:val="24"/>
          <w:szCs w:val="24"/>
          <w:highlight w:val="magenta"/>
        </w:rPr>
      </w:pPr>
      <w:r w:rsidRPr="009109FD">
        <w:rPr>
          <w:rFonts w:ascii="Calibri" w:hAnsi="Calibri" w:cs="Times New Roman"/>
          <w:bCs/>
          <w:sz w:val="24"/>
          <w:szCs w:val="24"/>
          <w:highlight w:val="magenta"/>
        </w:rPr>
        <w:t>18. Ve směru toku vody se smí měděné potrubí umísťovat …………………………………….</w:t>
      </w:r>
    </w:p>
    <w:p w:rsidR="00422400" w:rsidRDefault="00422400" w:rsidP="00422400">
      <w:pPr>
        <w:rPr>
          <w:rFonts w:ascii="Calibri" w:hAnsi="Calibri" w:cs="Times New Roman"/>
          <w:bCs/>
          <w:sz w:val="24"/>
          <w:szCs w:val="24"/>
        </w:rPr>
      </w:pPr>
      <w:r w:rsidRPr="009109FD">
        <w:rPr>
          <w:rFonts w:ascii="Calibri" w:hAnsi="Calibri" w:cs="Times New Roman"/>
          <w:bCs/>
          <w:sz w:val="24"/>
          <w:szCs w:val="24"/>
          <w:highlight w:val="magenta"/>
        </w:rPr>
        <w:t>……………………………………………………………………………………………………………………………….</w:t>
      </w:r>
    </w:p>
    <w:p w:rsidR="00422400" w:rsidRDefault="00422400"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IZOLACE</w:t>
      </w:r>
    </w:p>
    <w:p w:rsidR="00422400" w:rsidRDefault="00422400" w:rsidP="00422400">
      <w:pPr>
        <w:rPr>
          <w:rFonts w:ascii="Calibri" w:hAnsi="Calibri" w:cs="Times New Roman"/>
          <w:bCs/>
          <w:sz w:val="24"/>
          <w:szCs w:val="24"/>
        </w:rPr>
      </w:pPr>
      <w:r>
        <w:rPr>
          <w:rFonts w:ascii="Calibri" w:hAnsi="Calibri" w:cs="Times New Roman"/>
          <w:bCs/>
          <w:sz w:val="24"/>
          <w:szCs w:val="24"/>
        </w:rPr>
        <w:t>19. Izolace – materiály</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Pr="007B3E37" w:rsidRDefault="00422400" w:rsidP="00422400">
      <w:pPr>
        <w:rPr>
          <w:rFonts w:ascii="Calibri" w:hAnsi="Calibri" w:cs="Times New Roman"/>
          <w:b/>
          <w:bCs/>
          <w:sz w:val="24"/>
          <w:szCs w:val="24"/>
        </w:rPr>
      </w:pPr>
      <w:r w:rsidRPr="007B3E37">
        <w:rPr>
          <w:rFonts w:ascii="Calibri" w:hAnsi="Calibri" w:cs="Times New Roman"/>
          <w:b/>
          <w:bCs/>
          <w:sz w:val="24"/>
          <w:szCs w:val="24"/>
        </w:rPr>
        <w:t>SMĚŠOVACÍ BATERIE</w:t>
      </w:r>
    </w:p>
    <w:p w:rsidR="00422400" w:rsidRDefault="00422400" w:rsidP="00422400">
      <w:pPr>
        <w:rPr>
          <w:rFonts w:ascii="Calibri" w:hAnsi="Calibri" w:cs="Times New Roman"/>
          <w:bCs/>
          <w:sz w:val="24"/>
          <w:szCs w:val="24"/>
        </w:rPr>
      </w:pPr>
      <w:r>
        <w:rPr>
          <w:rFonts w:ascii="Calibri" w:hAnsi="Calibri" w:cs="Times New Roman"/>
          <w:bCs/>
          <w:sz w:val="24"/>
          <w:szCs w:val="24"/>
        </w:rPr>
        <w:t>20. Význam: ……………………………………………………………………………………………………………</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21. Dělení podle umístění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bookmarkStart w:id="0" w:name="_GoBack"/>
      <w:bookmarkEnd w:id="0"/>
    </w:p>
    <w:sectPr w:rsidR="005C5012" w:rsidSect="00F7776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Ottawa">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42466A"/>
    <w:multiLevelType w:val="hybridMultilevel"/>
    <w:tmpl w:val="28C8C6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00565"/>
    <w:rsid w:val="000137B2"/>
    <w:rsid w:val="000367B8"/>
    <w:rsid w:val="000453BB"/>
    <w:rsid w:val="000A288A"/>
    <w:rsid w:val="000B57E1"/>
    <w:rsid w:val="000F06C9"/>
    <w:rsid w:val="001026D6"/>
    <w:rsid w:val="00102B2D"/>
    <w:rsid w:val="00115BE6"/>
    <w:rsid w:val="00167055"/>
    <w:rsid w:val="001722EE"/>
    <w:rsid w:val="00191921"/>
    <w:rsid w:val="002057C7"/>
    <w:rsid w:val="00213454"/>
    <w:rsid w:val="0021630C"/>
    <w:rsid w:val="002364F7"/>
    <w:rsid w:val="00244FE3"/>
    <w:rsid w:val="00262EBE"/>
    <w:rsid w:val="00264CB9"/>
    <w:rsid w:val="002730FC"/>
    <w:rsid w:val="002A5F4B"/>
    <w:rsid w:val="002B282E"/>
    <w:rsid w:val="002D7000"/>
    <w:rsid w:val="002F0599"/>
    <w:rsid w:val="0031043E"/>
    <w:rsid w:val="00311504"/>
    <w:rsid w:val="0031311E"/>
    <w:rsid w:val="00326556"/>
    <w:rsid w:val="00351FB2"/>
    <w:rsid w:val="0036314F"/>
    <w:rsid w:val="00397490"/>
    <w:rsid w:val="003D0F25"/>
    <w:rsid w:val="00422400"/>
    <w:rsid w:val="0044611D"/>
    <w:rsid w:val="004611ED"/>
    <w:rsid w:val="00472701"/>
    <w:rsid w:val="004945F9"/>
    <w:rsid w:val="004969F1"/>
    <w:rsid w:val="004B2A41"/>
    <w:rsid w:val="004C22E9"/>
    <w:rsid w:val="004E0E46"/>
    <w:rsid w:val="004E6D0A"/>
    <w:rsid w:val="00503A7D"/>
    <w:rsid w:val="005224F7"/>
    <w:rsid w:val="00522BA2"/>
    <w:rsid w:val="0053135B"/>
    <w:rsid w:val="00547A50"/>
    <w:rsid w:val="005601DB"/>
    <w:rsid w:val="005A37E6"/>
    <w:rsid w:val="005C5012"/>
    <w:rsid w:val="005D5F10"/>
    <w:rsid w:val="005F7484"/>
    <w:rsid w:val="00691B22"/>
    <w:rsid w:val="006B0314"/>
    <w:rsid w:val="006C6CD3"/>
    <w:rsid w:val="00735688"/>
    <w:rsid w:val="00741288"/>
    <w:rsid w:val="00765942"/>
    <w:rsid w:val="007C0ED5"/>
    <w:rsid w:val="007D504D"/>
    <w:rsid w:val="00830ABA"/>
    <w:rsid w:val="0083468A"/>
    <w:rsid w:val="00857C7B"/>
    <w:rsid w:val="00870C2A"/>
    <w:rsid w:val="00875646"/>
    <w:rsid w:val="008932ED"/>
    <w:rsid w:val="008B1D79"/>
    <w:rsid w:val="008C409D"/>
    <w:rsid w:val="008D04EF"/>
    <w:rsid w:val="008D7339"/>
    <w:rsid w:val="00906011"/>
    <w:rsid w:val="009109FD"/>
    <w:rsid w:val="00960489"/>
    <w:rsid w:val="00964D18"/>
    <w:rsid w:val="00970954"/>
    <w:rsid w:val="00981BAA"/>
    <w:rsid w:val="009D0EA5"/>
    <w:rsid w:val="00A21339"/>
    <w:rsid w:val="00A27F76"/>
    <w:rsid w:val="00A65D68"/>
    <w:rsid w:val="00A72EC5"/>
    <w:rsid w:val="00A86458"/>
    <w:rsid w:val="00AA61C7"/>
    <w:rsid w:val="00AB7EFF"/>
    <w:rsid w:val="00AD06A3"/>
    <w:rsid w:val="00B1320D"/>
    <w:rsid w:val="00B34D93"/>
    <w:rsid w:val="00B52292"/>
    <w:rsid w:val="00B84A92"/>
    <w:rsid w:val="00B84B70"/>
    <w:rsid w:val="00B86A28"/>
    <w:rsid w:val="00BC4835"/>
    <w:rsid w:val="00BF14AA"/>
    <w:rsid w:val="00CD5784"/>
    <w:rsid w:val="00D032FB"/>
    <w:rsid w:val="00D04362"/>
    <w:rsid w:val="00D83CC6"/>
    <w:rsid w:val="00DA018A"/>
    <w:rsid w:val="00DA0E9C"/>
    <w:rsid w:val="00DD425E"/>
    <w:rsid w:val="00DF03E8"/>
    <w:rsid w:val="00E5493D"/>
    <w:rsid w:val="00E675DB"/>
    <w:rsid w:val="00E773E8"/>
    <w:rsid w:val="00E81BBE"/>
    <w:rsid w:val="00EB0BF0"/>
    <w:rsid w:val="00ED6F1A"/>
    <w:rsid w:val="00EE6BE3"/>
    <w:rsid w:val="00EF5A7F"/>
    <w:rsid w:val="00F4160A"/>
    <w:rsid w:val="00F42ECE"/>
    <w:rsid w:val="00F47370"/>
    <w:rsid w:val="00F71C63"/>
    <w:rsid w:val="00F77769"/>
    <w:rsid w:val="00FB357D"/>
    <w:rsid w:val="00FC20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D5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hyperlink" Target="https://konarik.cz/technicka-dokumentace/" TargetMode="External"/><Relationship Id="rId7" Type="http://schemas.openxmlformats.org/officeDocument/2006/relationships/hyperlink" Target="https://publi.cz/books/177/01.html" TargetMode="Externa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0.png"/><Relationship Id="rId57" Type="http://schemas.openxmlformats.org/officeDocument/2006/relationships/image" Target="media/image44.png"/><Relationship Id="rId61" Type="http://schemas.openxmlformats.org/officeDocument/2006/relationships/hyperlink" Target="https://konarik.cz/kategorie/uchyceni-potrubi-plastove-prichytky/" TargetMode="External"/><Relationship Id="rId10" Type="http://schemas.openxmlformats.org/officeDocument/2006/relationships/hyperlink" Target="https://voda.tzb-info.cz/teorie-voda-kanalizace/5150-zakladni-informace-k-problematice-vnitrni-vodovod" TargetMode="External"/><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hyperlink" Target="https://vytapeni.tzb-info.cz/teorie-a-schemata/351-znacky-pro-kresleni-dokumentace-ve-vytapeni" TargetMode="External"/><Relationship Id="rId52" Type="http://schemas.openxmlformats.org/officeDocument/2006/relationships/hyperlink" Target="https://orbia.blob.core.windows.net/assets/F-36464-0.pdf" TargetMode="External"/><Relationship Id="rId60" Type="http://schemas.openxmlformats.org/officeDocument/2006/relationships/image" Target="media/image47.png"/><Relationship Id="rId65" Type="http://schemas.openxmlformats.org/officeDocument/2006/relationships/hyperlink" Target="https://publi.cz/books/170/03.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hyperlink" Target="https://konarik.cz/kategorie/uchyceni-potrubi-ocelove-objimky/" TargetMode="External"/><Relationship Id="rId64" Type="http://schemas.openxmlformats.org/officeDocument/2006/relationships/image" Target="media/image50.png"/><Relationship Id="rId69" Type="http://schemas.openxmlformats.org/officeDocument/2006/relationships/image" Target="media/image53.emf"/><Relationship Id="rId8" Type="http://schemas.openxmlformats.org/officeDocument/2006/relationships/image" Target="media/image2.png"/><Relationship Id="rId51" Type="http://schemas.openxmlformats.org/officeDocument/2006/relationships/hyperlink" Target="https://www.wavin.com/cs-cz/ke-stazeni" TargetMode="External"/><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7.emf"/><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hyperlink" Target="http://www.ekoplastik.cz" TargetMode="External"/><Relationship Id="rId54" Type="http://schemas.openxmlformats.org/officeDocument/2006/relationships/hyperlink" Target="https://orbia.blob.core.windows.net/assets/F-36464-0.pdf" TargetMode="External"/><Relationship Id="rId62" Type="http://schemas.openxmlformats.org/officeDocument/2006/relationships/image" Target="media/image48.pn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4E018-3795-4FD6-9B62-7DD69A035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2585</Words>
  <Characters>15255</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2022-10-15T11:13:00Z</dcterms:created>
  <dcterms:modified xsi:type="dcterms:W3CDTF">2022-10-15T11:13:00Z</dcterms:modified>
</cp:coreProperties>
</file>