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EC3" w:rsidRDefault="00EB7490" w:rsidP="00E14EC3">
      <w:pPr>
        <w:rPr>
          <w:b/>
          <w:sz w:val="44"/>
          <w:szCs w:val="44"/>
          <w:u w:val="single"/>
        </w:rPr>
      </w:pPr>
      <w:r>
        <w:rPr>
          <w:b/>
          <w:sz w:val="44"/>
          <w:szCs w:val="44"/>
          <w:u w:val="single"/>
        </w:rPr>
        <w:t xml:space="preserve">VĚTRACÍ POTRUBÍ </w:t>
      </w:r>
    </w:p>
    <w:p w:rsidR="00141A40" w:rsidRPr="00141A40" w:rsidRDefault="00141A40" w:rsidP="00141A40">
      <w:pPr>
        <w:spacing w:before="100" w:beforeAutospacing="1" w:after="100" w:afterAutospacing="1"/>
        <w:rPr>
          <w:rFonts w:ascii="Times New Roman" w:eastAsia="Times New Roman" w:hAnsi="Times New Roman" w:cs="Times New Roman"/>
          <w:sz w:val="24"/>
          <w:szCs w:val="24"/>
          <w:lang w:eastAsia="cs-CZ"/>
        </w:rPr>
      </w:pPr>
      <w:r w:rsidRPr="00141A40">
        <w:rPr>
          <w:rFonts w:ascii="Times New Roman" w:eastAsia="Times New Roman" w:hAnsi="Times New Roman" w:cs="Times New Roman"/>
          <w:sz w:val="24"/>
          <w:szCs w:val="24"/>
          <w:lang w:eastAsia="cs-CZ"/>
        </w:rPr>
        <w:t>Větrání vnitřní kanalizace je nutné z důvodu:</w:t>
      </w:r>
    </w:p>
    <w:p w:rsidR="00141A40" w:rsidRPr="00141A40" w:rsidRDefault="00141A40" w:rsidP="00141A40">
      <w:pPr>
        <w:numPr>
          <w:ilvl w:val="0"/>
          <w:numId w:val="19"/>
        </w:numPr>
        <w:spacing w:before="100" w:beforeAutospacing="1" w:after="100" w:afterAutospacing="1"/>
        <w:rPr>
          <w:rFonts w:ascii="Times New Roman" w:eastAsia="Times New Roman" w:hAnsi="Times New Roman" w:cs="Times New Roman"/>
          <w:sz w:val="24"/>
          <w:szCs w:val="24"/>
          <w:lang w:eastAsia="cs-CZ"/>
        </w:rPr>
      </w:pPr>
      <w:r w:rsidRPr="00141A40">
        <w:rPr>
          <w:rFonts w:ascii="Times New Roman" w:eastAsia="Times New Roman" w:hAnsi="Times New Roman" w:cs="Times New Roman"/>
          <w:sz w:val="24"/>
          <w:szCs w:val="24"/>
          <w:lang w:eastAsia="cs-CZ"/>
        </w:rPr>
        <w:t>odvádění zapáchajících plynů z vnitřní kanalizace i kanalizace pro veřejnou potřebu, popř. žumpy, nebo domovní čistírny odpadních vod;</w:t>
      </w:r>
    </w:p>
    <w:p w:rsidR="00141A40" w:rsidRPr="00141A40" w:rsidRDefault="00141A40" w:rsidP="00141A40">
      <w:pPr>
        <w:numPr>
          <w:ilvl w:val="0"/>
          <w:numId w:val="19"/>
        </w:numPr>
        <w:spacing w:before="100" w:beforeAutospacing="1" w:after="100" w:afterAutospacing="1"/>
        <w:rPr>
          <w:rFonts w:ascii="Times New Roman" w:eastAsia="Times New Roman" w:hAnsi="Times New Roman" w:cs="Times New Roman"/>
          <w:sz w:val="24"/>
          <w:szCs w:val="24"/>
          <w:lang w:eastAsia="cs-CZ"/>
        </w:rPr>
      </w:pPr>
      <w:r w:rsidRPr="00141A40">
        <w:rPr>
          <w:rFonts w:ascii="Times New Roman" w:eastAsia="Times New Roman" w:hAnsi="Times New Roman" w:cs="Times New Roman"/>
          <w:sz w:val="24"/>
          <w:szCs w:val="24"/>
          <w:lang w:eastAsia="cs-CZ"/>
        </w:rPr>
        <w:t>omezení podtlaku v potrubích vnitřní kanalizace tak, aby nedocházelo k odsávání vody ze zápachových uzávěrek.</w:t>
      </w:r>
    </w:p>
    <w:p w:rsidR="00141A40" w:rsidRPr="00141A40" w:rsidRDefault="00141A40" w:rsidP="00141A40">
      <w:pPr>
        <w:spacing w:before="100" w:beforeAutospacing="1" w:after="100" w:afterAutospacing="1"/>
        <w:rPr>
          <w:rFonts w:ascii="Times New Roman" w:eastAsia="Times New Roman" w:hAnsi="Times New Roman" w:cs="Times New Roman"/>
          <w:sz w:val="24"/>
          <w:szCs w:val="24"/>
          <w:lang w:eastAsia="cs-CZ"/>
        </w:rPr>
      </w:pPr>
      <w:r w:rsidRPr="00141A40">
        <w:rPr>
          <w:rFonts w:ascii="Times New Roman" w:eastAsia="Times New Roman" w:hAnsi="Times New Roman" w:cs="Times New Roman"/>
          <w:sz w:val="24"/>
          <w:szCs w:val="24"/>
          <w:lang w:eastAsia="cs-CZ"/>
        </w:rPr>
        <w:t>Není-li vnitřní kanalizace v některých budovách větrána, šíří se v nich často zápach pronikající nejen odsátými zápachovými uzávěrkami, ale i malými netěsnostmi, zejména v místech napojení některých zařizovacích předmětů. Z uvedeného je patrné, že větrání kanalizace je nutné i u dnešních moderních, např. nízkoenergetických budov.</w:t>
      </w:r>
    </w:p>
    <w:p w:rsidR="00E14EC3" w:rsidRDefault="005C2D59" w:rsidP="005C2D59">
      <w:pPr>
        <w:spacing w:before="100" w:beforeAutospacing="1" w:after="100" w:afterAutospacing="1"/>
        <w:rPr>
          <w:rFonts w:ascii="Times New Roman" w:eastAsia="Times New Roman" w:hAnsi="Times New Roman" w:cs="Times New Roman"/>
          <w:sz w:val="24"/>
          <w:szCs w:val="24"/>
          <w:lang w:eastAsia="cs-CZ"/>
        </w:rPr>
      </w:pPr>
      <w:r w:rsidRPr="005C2D59">
        <w:rPr>
          <w:rFonts w:ascii="Times New Roman" w:eastAsia="Times New Roman" w:hAnsi="Times New Roman" w:cs="Times New Roman"/>
          <w:sz w:val="24"/>
          <w:szCs w:val="24"/>
          <w:lang w:eastAsia="cs-CZ"/>
        </w:rPr>
        <w:t>Větrání vnitřní kanalizace zajišťují větrací potrubí vyvedená nad střechu. Větrací potrubí tvoří pokračování svislých splaškových odpadních potrubí. U nepodsklepených přízemních budov mohou větrací potrubí navazovat na ležatá potrubí svodná. Vnitřní kanalizace v každé budově musí být opatřena alespoň jedním větracím potrubím, které má být napojeno na jedno ze splaškových odpadních potrubí, nebo na horní konec svodného potrubí v nejvzdálenějším místě od vyústění svodného potrubí z budovy. Pokud je to možné, mají být větrána i ostatní splašková odpadní potrubí.</w:t>
      </w:r>
    </w:p>
    <w:p w:rsidR="005C2D59" w:rsidRDefault="005C2D59" w:rsidP="005C2D59">
      <w:p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Zdroj: </w:t>
      </w:r>
      <w:hyperlink r:id="rId6" w:history="1">
        <w:r w:rsidRPr="004B07B7">
          <w:rPr>
            <w:rStyle w:val="Hypertextovodkaz"/>
            <w:rFonts w:ascii="Times New Roman" w:eastAsia="Times New Roman" w:hAnsi="Times New Roman" w:cs="Times New Roman"/>
            <w:sz w:val="24"/>
            <w:szCs w:val="24"/>
            <w:lang w:eastAsia="cs-CZ"/>
          </w:rPr>
          <w:t>https://voda.tzb-info.cz/kanalizace-splaskova/21769-vetrani-vnitrni-kanalizace</w:t>
        </w:r>
      </w:hyperlink>
    </w:p>
    <w:p w:rsidR="005C2D59" w:rsidRPr="005C2D59" w:rsidRDefault="00196F1A" w:rsidP="005C2D59">
      <w:pPr>
        <w:spacing w:before="100" w:beforeAutospacing="1" w:after="100" w:afterAutospacing="1"/>
        <w:rPr>
          <w:rFonts w:ascii="Times New Roman" w:eastAsia="Times New Roman" w:hAnsi="Times New Roman" w:cs="Times New Roman"/>
          <w:sz w:val="24"/>
          <w:szCs w:val="24"/>
          <w:lang w:eastAsia="cs-CZ"/>
        </w:rPr>
      </w:pPr>
      <w:r>
        <w:rPr>
          <w:noProof/>
          <w:lang w:eastAsia="cs-CZ"/>
        </w:rPr>
        <w:drawing>
          <wp:inline distT="0" distB="0" distL="0" distR="0" wp14:anchorId="2B522027" wp14:editId="2C498E94">
            <wp:extent cx="5759450" cy="343471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9450" cy="3434715"/>
                    </a:xfrm>
                    <a:prstGeom prst="rect">
                      <a:avLst/>
                    </a:prstGeom>
                  </pic:spPr>
                </pic:pic>
              </a:graphicData>
            </a:graphic>
          </wp:inline>
        </w:drawing>
      </w:r>
    </w:p>
    <w:p w:rsidR="005C2D59" w:rsidRPr="005C2D59" w:rsidRDefault="005C2D59" w:rsidP="005C2D59">
      <w:pPr>
        <w:spacing w:before="100" w:beforeAutospacing="1" w:after="100" w:afterAutospacing="1"/>
        <w:rPr>
          <w:rFonts w:ascii="Times New Roman" w:eastAsia="Times New Roman" w:hAnsi="Times New Roman" w:cs="Times New Roman"/>
          <w:sz w:val="24"/>
          <w:szCs w:val="24"/>
          <w:lang w:eastAsia="cs-CZ"/>
        </w:rPr>
      </w:pPr>
    </w:p>
    <w:p w:rsidR="005C2D59" w:rsidRDefault="005C2D59" w:rsidP="00E14EC3"/>
    <w:p w:rsidR="005C2D59" w:rsidRDefault="005C2D59" w:rsidP="00E14EC3">
      <w:pPr>
        <w:rPr>
          <w:b/>
          <w:sz w:val="44"/>
          <w:szCs w:val="44"/>
          <w:u w:val="single"/>
        </w:rPr>
      </w:pPr>
    </w:p>
    <w:p w:rsidR="00BE3A9A" w:rsidRDefault="00BE3A9A" w:rsidP="00E14EC3">
      <w:pPr>
        <w:rPr>
          <w:b/>
          <w:sz w:val="44"/>
          <w:szCs w:val="44"/>
          <w:u w:val="single"/>
        </w:rPr>
      </w:pPr>
    </w:p>
    <w:p w:rsidR="00902831" w:rsidRDefault="00902831" w:rsidP="00902831">
      <w:r>
        <w:rPr>
          <w:noProof/>
          <w:lang w:eastAsia="cs-CZ"/>
        </w:rPr>
        <w:drawing>
          <wp:inline distT="0" distB="0" distL="0" distR="0" wp14:anchorId="3656CBC8" wp14:editId="3AD48907">
            <wp:extent cx="5922607" cy="2701540"/>
            <wp:effectExtent l="0" t="0" r="2540" b="381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279" cy="2709601"/>
                    </a:xfrm>
                    <a:prstGeom prst="rect">
                      <a:avLst/>
                    </a:prstGeom>
                  </pic:spPr>
                </pic:pic>
              </a:graphicData>
            </a:graphic>
          </wp:inline>
        </w:drawing>
      </w:r>
    </w:p>
    <w:p w:rsidR="00902831" w:rsidRPr="001E12DF" w:rsidRDefault="00902831" w:rsidP="00902831">
      <w:pPr>
        <w:rPr>
          <w:sz w:val="48"/>
          <w:szCs w:val="48"/>
        </w:rPr>
      </w:pPr>
      <w:r w:rsidRPr="001E12DF">
        <w:rPr>
          <w:rStyle w:val="Zdraznn"/>
          <w:b/>
          <w:bCs/>
          <w:sz w:val="48"/>
          <w:szCs w:val="48"/>
        </w:rPr>
        <w:t>svislé větrací potrubí</w:t>
      </w:r>
      <w:r w:rsidRPr="001E12DF">
        <w:rPr>
          <w:sz w:val="48"/>
          <w:szCs w:val="48"/>
        </w:rPr>
        <w:t xml:space="preserve"> – vyrovnává tlak v soustavě, zabraňuje vytvoření podtlaku s následným vysátím zápachových uzávěrek</w:t>
      </w:r>
    </w:p>
    <w:p w:rsidR="00902831" w:rsidRDefault="00902831" w:rsidP="00902831"/>
    <w:p w:rsidR="00902831" w:rsidRDefault="00902831" w:rsidP="00902831">
      <w:pPr>
        <w:rPr>
          <w:sz w:val="36"/>
          <w:szCs w:val="36"/>
        </w:rPr>
      </w:pPr>
      <w:r w:rsidRPr="001E12DF">
        <w:rPr>
          <w:sz w:val="36"/>
          <w:szCs w:val="36"/>
        </w:rPr>
        <w:t xml:space="preserve">Začíná nad nejvýše položenou odbočkou k zařizovacímu předmětu a končí vyvedením nad </w:t>
      </w:r>
      <w:proofErr w:type="gramStart"/>
      <w:r w:rsidRPr="001E12DF">
        <w:rPr>
          <w:sz w:val="36"/>
          <w:szCs w:val="36"/>
        </w:rPr>
        <w:t>střechu</w:t>
      </w:r>
      <w:r>
        <w:rPr>
          <w:sz w:val="36"/>
          <w:szCs w:val="36"/>
        </w:rPr>
        <w:t xml:space="preserve"> </w:t>
      </w:r>
      <w:r w:rsidRPr="001E12DF">
        <w:rPr>
          <w:sz w:val="36"/>
          <w:szCs w:val="36"/>
        </w:rPr>
        <w:t>, kde</w:t>
      </w:r>
      <w:proofErr w:type="gramEnd"/>
      <w:r w:rsidRPr="001E12DF">
        <w:rPr>
          <w:sz w:val="36"/>
          <w:szCs w:val="36"/>
        </w:rPr>
        <w:t xml:space="preserve"> je zpravidla ukončeno větrací hlavicí. Jeho úkolem je vyrovnání tlaku v potrubí – zabraňuje vzniku podtlaku v potrubí, při kterém by mohlo dojít k vysátí vodních zápachových uzávěrek u jednotlivých zařizovacích předmětů. </w:t>
      </w:r>
      <w:r w:rsidRPr="001E12DF">
        <w:rPr>
          <w:sz w:val="36"/>
          <w:szCs w:val="36"/>
        </w:rPr>
        <w:br/>
        <w:t xml:space="preserve">Větrací potrubí se zřizuje na každém svislém odpadním potrubí, pouze ve výjimečných případech lze použít tzv. </w:t>
      </w:r>
      <w:proofErr w:type="spellStart"/>
      <w:r w:rsidRPr="001E12DF">
        <w:rPr>
          <w:sz w:val="36"/>
          <w:szCs w:val="36"/>
        </w:rPr>
        <w:t>přivzdušňovací</w:t>
      </w:r>
      <w:proofErr w:type="spellEnd"/>
      <w:r w:rsidRPr="001E12DF">
        <w:rPr>
          <w:sz w:val="36"/>
          <w:szCs w:val="36"/>
        </w:rPr>
        <w:t xml:space="preserve"> </w:t>
      </w:r>
      <w:proofErr w:type="gramStart"/>
      <w:r w:rsidRPr="001E12DF">
        <w:rPr>
          <w:sz w:val="36"/>
          <w:szCs w:val="36"/>
        </w:rPr>
        <w:t>ventil , který</w:t>
      </w:r>
      <w:proofErr w:type="gramEnd"/>
      <w:r w:rsidRPr="001E12DF">
        <w:rPr>
          <w:sz w:val="36"/>
          <w:szCs w:val="36"/>
        </w:rPr>
        <w:t xml:space="preserve"> v případě potřeby připustí do potrubí potřebné množství vzduchu. Vždy však musí být dodržena zásada, že minimálně jedno svislé potrubí  v budově musí být vyvedeno až nad střechu – nelze tedy ukončit všechna svislá potrubí v objektu  </w:t>
      </w:r>
      <w:r>
        <w:rPr>
          <w:sz w:val="36"/>
          <w:szCs w:val="36"/>
        </w:rPr>
        <w:t>pomocí provzdušňovacího ventilu nebo jako nevětraná.</w:t>
      </w:r>
    </w:p>
    <w:p w:rsidR="00902831" w:rsidRDefault="00902831" w:rsidP="00902831">
      <w:pPr>
        <w:rPr>
          <w:sz w:val="36"/>
          <w:szCs w:val="36"/>
        </w:rPr>
      </w:pPr>
    </w:p>
    <w:p w:rsidR="00902831" w:rsidRDefault="00902831" w:rsidP="00902831">
      <w:pPr>
        <w:rPr>
          <w:sz w:val="36"/>
          <w:szCs w:val="36"/>
        </w:rPr>
      </w:pPr>
    </w:p>
    <w:p w:rsidR="00902831" w:rsidRDefault="00902831" w:rsidP="00E14EC3">
      <w:pPr>
        <w:rPr>
          <w:b/>
          <w:sz w:val="44"/>
          <w:szCs w:val="44"/>
          <w:u w:val="single"/>
        </w:rPr>
      </w:pPr>
    </w:p>
    <w:p w:rsidR="00E14EC3" w:rsidRDefault="00E14EC3" w:rsidP="00E14EC3">
      <w:pPr>
        <w:rPr>
          <w:b/>
          <w:sz w:val="44"/>
          <w:szCs w:val="44"/>
          <w:u w:val="single"/>
        </w:rPr>
      </w:pPr>
      <w:r>
        <w:rPr>
          <w:b/>
          <w:sz w:val="44"/>
          <w:szCs w:val="44"/>
          <w:u w:val="single"/>
        </w:rPr>
        <w:t>Otázky</w:t>
      </w:r>
      <w:r w:rsidR="008B1F72">
        <w:rPr>
          <w:b/>
          <w:sz w:val="44"/>
          <w:szCs w:val="44"/>
          <w:u w:val="single"/>
        </w:rPr>
        <w:t xml:space="preserve"> a odpovědi</w:t>
      </w:r>
      <w:r>
        <w:rPr>
          <w:b/>
          <w:sz w:val="44"/>
          <w:szCs w:val="44"/>
          <w:u w:val="single"/>
        </w:rPr>
        <w:t>:</w:t>
      </w:r>
    </w:p>
    <w:p w:rsidR="00E14EC3" w:rsidRDefault="00E14EC3" w:rsidP="00E14EC3">
      <w:pPr>
        <w:rPr>
          <w:sz w:val="28"/>
          <w:szCs w:val="28"/>
        </w:rPr>
      </w:pPr>
    </w:p>
    <w:p w:rsidR="00E14EC3" w:rsidRDefault="00E14EC3" w:rsidP="00E14EC3">
      <w:pPr>
        <w:rPr>
          <w:sz w:val="28"/>
          <w:szCs w:val="28"/>
        </w:rPr>
      </w:pPr>
      <w:r w:rsidRPr="0090388C">
        <w:rPr>
          <w:sz w:val="28"/>
          <w:szCs w:val="28"/>
          <w:highlight w:val="yellow"/>
        </w:rPr>
        <w:t>1. Co zabezpečuje a jakou má další funkci</w:t>
      </w:r>
    </w:p>
    <w:p w:rsidR="00B72D65" w:rsidRDefault="00B72D65" w:rsidP="00E14EC3">
      <w:pPr>
        <w:rPr>
          <w:sz w:val="28"/>
          <w:szCs w:val="28"/>
        </w:rPr>
      </w:pPr>
      <w:r>
        <w:rPr>
          <w:noProof/>
          <w:lang w:eastAsia="cs-CZ"/>
        </w:rPr>
        <w:drawing>
          <wp:inline distT="0" distB="0" distL="0" distR="0" wp14:anchorId="61376A21" wp14:editId="0F914CD7">
            <wp:extent cx="5759450" cy="55499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554990"/>
                    </a:xfrm>
                    <a:prstGeom prst="rect">
                      <a:avLst/>
                    </a:prstGeom>
                  </pic:spPr>
                </pic:pic>
              </a:graphicData>
            </a:graphic>
          </wp:inline>
        </w:drawing>
      </w:r>
    </w:p>
    <w:p w:rsidR="00E14EC3" w:rsidRDefault="00E14EC3" w:rsidP="00E14EC3">
      <w:pPr>
        <w:rPr>
          <w:sz w:val="28"/>
          <w:szCs w:val="28"/>
        </w:rPr>
      </w:pPr>
      <w:r w:rsidRPr="0090388C">
        <w:rPr>
          <w:sz w:val="28"/>
          <w:szCs w:val="28"/>
          <w:highlight w:val="yellow"/>
        </w:rPr>
        <w:t xml:space="preserve">2. V jakém případě se může upustit od zřízení dalších </w:t>
      </w:r>
      <w:r w:rsidR="00E30C99">
        <w:rPr>
          <w:sz w:val="28"/>
          <w:szCs w:val="28"/>
          <w:highlight w:val="yellow"/>
        </w:rPr>
        <w:t>větracích</w:t>
      </w:r>
      <w:r w:rsidRPr="0090388C">
        <w:rPr>
          <w:sz w:val="28"/>
          <w:szCs w:val="28"/>
          <w:highlight w:val="yellow"/>
        </w:rPr>
        <w:t xml:space="preserve"> potrubí.</w:t>
      </w:r>
    </w:p>
    <w:p w:rsidR="00B72D65" w:rsidRDefault="00B72D65" w:rsidP="00E14EC3">
      <w:pPr>
        <w:rPr>
          <w:sz w:val="28"/>
          <w:szCs w:val="28"/>
        </w:rPr>
      </w:pPr>
      <w:r>
        <w:rPr>
          <w:noProof/>
          <w:lang w:eastAsia="cs-CZ"/>
        </w:rPr>
        <w:drawing>
          <wp:inline distT="0" distB="0" distL="0" distR="0" wp14:anchorId="29365EA3" wp14:editId="395E417B">
            <wp:extent cx="5213445" cy="1687616"/>
            <wp:effectExtent l="0" t="0" r="6350" b="825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7761" cy="1692250"/>
                    </a:xfrm>
                    <a:prstGeom prst="rect">
                      <a:avLst/>
                    </a:prstGeom>
                  </pic:spPr>
                </pic:pic>
              </a:graphicData>
            </a:graphic>
          </wp:inline>
        </w:drawing>
      </w:r>
    </w:p>
    <w:p w:rsidR="005C2D59" w:rsidRDefault="005C2D59" w:rsidP="00E14EC3">
      <w:pPr>
        <w:rPr>
          <w:sz w:val="28"/>
          <w:szCs w:val="28"/>
        </w:rPr>
      </w:pPr>
      <w:r>
        <w:rPr>
          <w:noProof/>
          <w:lang w:eastAsia="cs-CZ"/>
        </w:rPr>
        <w:drawing>
          <wp:anchor distT="0" distB="0" distL="114300" distR="114300" simplePos="0" relativeHeight="251668480" behindDoc="1" locked="0" layoutInCell="1" allowOverlap="1">
            <wp:simplePos x="0" y="0"/>
            <wp:positionH relativeFrom="margin">
              <wp:align>left</wp:align>
            </wp:positionH>
            <wp:positionV relativeFrom="paragraph">
              <wp:posOffset>214630</wp:posOffset>
            </wp:positionV>
            <wp:extent cx="2769870" cy="1337310"/>
            <wp:effectExtent l="0" t="0" r="0" b="0"/>
            <wp:wrapTight wrapText="bothSides">
              <wp:wrapPolygon edited="0">
                <wp:start x="0" y="0"/>
                <wp:lineTo x="0" y="21231"/>
                <wp:lineTo x="21392" y="21231"/>
                <wp:lineTo x="21392"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6797" cy="1345651"/>
                    </a:xfrm>
                    <a:prstGeom prst="rect">
                      <a:avLst/>
                    </a:prstGeom>
                  </pic:spPr>
                </pic:pic>
              </a:graphicData>
            </a:graphic>
            <wp14:sizeRelH relativeFrom="page">
              <wp14:pctWidth>0</wp14:pctWidth>
            </wp14:sizeRelH>
            <wp14:sizeRelV relativeFrom="page">
              <wp14:pctHeight>0</wp14:pctHeight>
            </wp14:sizeRelV>
          </wp:anchor>
        </w:drawing>
      </w:r>
    </w:p>
    <w:p w:rsidR="00B72D65" w:rsidRDefault="00AC2DC1" w:rsidP="00E14EC3">
      <w:pPr>
        <w:rPr>
          <w:sz w:val="28"/>
          <w:szCs w:val="28"/>
        </w:rPr>
      </w:pPr>
      <w:r>
        <w:rPr>
          <w:noProof/>
          <w:lang w:eastAsia="cs-CZ"/>
        </w:rPr>
        <w:drawing>
          <wp:anchor distT="0" distB="0" distL="114300" distR="114300" simplePos="0" relativeHeight="251663360" behindDoc="0" locked="0" layoutInCell="1" allowOverlap="1" wp14:anchorId="1AD3AF9C" wp14:editId="4604B3F6">
            <wp:simplePos x="0" y="0"/>
            <wp:positionH relativeFrom="column">
              <wp:posOffset>4080596</wp:posOffset>
            </wp:positionH>
            <wp:positionV relativeFrom="paragraph">
              <wp:posOffset>181629</wp:posOffset>
            </wp:positionV>
            <wp:extent cx="1085215" cy="1367155"/>
            <wp:effectExtent l="0" t="0" r="635" b="4445"/>
            <wp:wrapSquare wrapText="bothSides"/>
            <wp:docPr id="31776" name="Obrázek 31776" descr="https://static.wixstatic.com/media/0a43f0_313fef21017a466b8fe3921bc5688aae~mv2.jpg/v1/fill/w_328,h_413,al_c,q_80,usm_0.66_1.00_0.01/0a43f0_313fef21017a466b8fe3921bc5688aa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2vx32n3kimgimage" descr="https://static.wixstatic.com/media/0a43f0_313fef21017a466b8fe3921bc5688aae~mv2.jpg/v1/fill/w_328,h_413,al_c,q_80,usm_0.66_1.00_0.01/0a43f0_313fef21017a466b8fe3921bc5688aae~mv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521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1312" behindDoc="0" locked="0" layoutInCell="1" allowOverlap="1" wp14:anchorId="2D7742DC" wp14:editId="534CC64A">
            <wp:simplePos x="0" y="0"/>
            <wp:positionH relativeFrom="margin">
              <wp:posOffset>2974975</wp:posOffset>
            </wp:positionH>
            <wp:positionV relativeFrom="paragraph">
              <wp:posOffset>170815</wp:posOffset>
            </wp:positionV>
            <wp:extent cx="1042035" cy="1377950"/>
            <wp:effectExtent l="0" t="0" r="5715" b="0"/>
            <wp:wrapSquare wrapText="bothSides"/>
            <wp:docPr id="31777" name="Obrázek 31777" descr="https://static.wixstatic.com/media/0a43f0_5e87517a28d44e50ab0a688596101b53~mv2.png/v1/fill/w_303,h_400,al_c,usm_0.66_1.00_0.01/0a43f0_5e87517a28d44e50ab0a688596101b53~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3b1629vqimgimage" descr="https://static.wixstatic.com/media/0a43f0_5e87517a28d44e50ab0a688596101b53~mv2.png/v1/fill/w_303,h_400,al_c,usm_0.66_1.00_0.01/0a43f0_5e87517a28d44e50ab0a688596101b53~mv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2035"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D59" w:rsidRDefault="005C2D59" w:rsidP="00E14EC3">
      <w:pPr>
        <w:rPr>
          <w:sz w:val="20"/>
          <w:szCs w:val="20"/>
        </w:rPr>
      </w:pPr>
    </w:p>
    <w:p w:rsidR="005C2D59" w:rsidRDefault="005C2D59" w:rsidP="00E14EC3">
      <w:pPr>
        <w:rPr>
          <w:sz w:val="20"/>
          <w:szCs w:val="20"/>
        </w:rPr>
      </w:pPr>
    </w:p>
    <w:p w:rsidR="005C2D59" w:rsidRDefault="005C2D59" w:rsidP="00E14EC3">
      <w:pPr>
        <w:rPr>
          <w:sz w:val="20"/>
          <w:szCs w:val="20"/>
        </w:rPr>
      </w:pPr>
    </w:p>
    <w:p w:rsidR="005C2D59" w:rsidRDefault="005C2D59" w:rsidP="00E14EC3">
      <w:pPr>
        <w:rPr>
          <w:sz w:val="20"/>
          <w:szCs w:val="20"/>
        </w:rPr>
      </w:pPr>
    </w:p>
    <w:p w:rsidR="005C2D59" w:rsidRDefault="005C2D59" w:rsidP="00E14EC3">
      <w:pPr>
        <w:rPr>
          <w:sz w:val="20"/>
          <w:szCs w:val="20"/>
        </w:rPr>
      </w:pPr>
    </w:p>
    <w:p w:rsidR="005C2D59" w:rsidRDefault="005C2D59" w:rsidP="00E14EC3">
      <w:pPr>
        <w:rPr>
          <w:sz w:val="20"/>
          <w:szCs w:val="20"/>
        </w:rPr>
      </w:pPr>
    </w:p>
    <w:p w:rsidR="005C2D59" w:rsidRDefault="005C2D59" w:rsidP="00E14EC3">
      <w:pPr>
        <w:rPr>
          <w:sz w:val="20"/>
          <w:szCs w:val="20"/>
        </w:rPr>
      </w:pPr>
    </w:p>
    <w:p w:rsidR="005C2D59" w:rsidRDefault="005C2D59" w:rsidP="00E14EC3">
      <w:pPr>
        <w:rPr>
          <w:sz w:val="20"/>
          <w:szCs w:val="20"/>
        </w:rPr>
      </w:pPr>
    </w:p>
    <w:p w:rsidR="005C2D59" w:rsidRDefault="005C2D59" w:rsidP="00E14EC3">
      <w:pPr>
        <w:rPr>
          <w:sz w:val="20"/>
          <w:szCs w:val="20"/>
        </w:rPr>
      </w:pPr>
    </w:p>
    <w:p w:rsidR="005C2D59" w:rsidRDefault="005C2D59" w:rsidP="00E14EC3">
      <w:pPr>
        <w:rPr>
          <w:sz w:val="20"/>
          <w:szCs w:val="20"/>
        </w:rPr>
      </w:pPr>
    </w:p>
    <w:p w:rsidR="00AC2DC1" w:rsidRDefault="00AC2DC1" w:rsidP="00E14EC3">
      <w:pPr>
        <w:rPr>
          <w:sz w:val="20"/>
          <w:szCs w:val="20"/>
        </w:rPr>
      </w:pPr>
    </w:p>
    <w:p w:rsidR="00B72D65" w:rsidRPr="005C2D59" w:rsidRDefault="001D089D" w:rsidP="00E14EC3">
      <w:pPr>
        <w:rPr>
          <w:sz w:val="20"/>
          <w:szCs w:val="20"/>
        </w:rPr>
      </w:pPr>
      <w:hyperlink r:id="rId14" w:history="1">
        <w:r w:rsidR="00B72D65" w:rsidRPr="005C2D59">
          <w:rPr>
            <w:rStyle w:val="Hypertextovodkaz"/>
            <w:sz w:val="20"/>
            <w:szCs w:val="20"/>
          </w:rPr>
          <w:t>https://www.tzb-energie.cz/single-post/2016/06/04/V%C5%A1e-co-byste-m%C4%9Bli-v%C4%9Bd%C4%9Bt-o-p%C5%99ivzdu%C5%A1%C5%88ovac%C3%ADch-ventilech</w:t>
        </w:r>
      </w:hyperlink>
    </w:p>
    <w:p w:rsidR="00B72D65" w:rsidRDefault="00B72D65" w:rsidP="00E14EC3">
      <w:pPr>
        <w:rPr>
          <w:sz w:val="28"/>
          <w:szCs w:val="28"/>
        </w:rPr>
      </w:pPr>
    </w:p>
    <w:p w:rsidR="00B72D65" w:rsidRPr="00BE3A9A" w:rsidRDefault="00B72D65" w:rsidP="00B72D65">
      <w:pPr>
        <w:rPr>
          <w:sz w:val="28"/>
          <w:szCs w:val="28"/>
        </w:rPr>
      </w:pPr>
      <w:r w:rsidRPr="00BE3A9A">
        <w:rPr>
          <w:sz w:val="28"/>
          <w:szCs w:val="28"/>
        </w:rPr>
        <w:t>Obecně:</w:t>
      </w:r>
    </w:p>
    <w:p w:rsidR="00B72D65" w:rsidRDefault="00B72D65" w:rsidP="00B72D65">
      <w:pPr>
        <w:rPr>
          <w:sz w:val="48"/>
          <w:szCs w:val="48"/>
        </w:rPr>
      </w:pPr>
      <w:r>
        <w:rPr>
          <w:sz w:val="40"/>
          <w:szCs w:val="40"/>
        </w:rPr>
        <w:t xml:space="preserve">● </w:t>
      </w:r>
      <w:proofErr w:type="spellStart"/>
      <w:r w:rsidRPr="003409BC">
        <w:rPr>
          <w:rFonts w:ascii="Times New Roman" w:eastAsia="Times New Roman" w:hAnsi="Times New Roman" w:cs="Times New Roman"/>
          <w:sz w:val="24"/>
          <w:szCs w:val="24"/>
          <w:lang w:eastAsia="cs-CZ"/>
        </w:rPr>
        <w:t>Přivzdušňovací</w:t>
      </w:r>
      <w:proofErr w:type="spellEnd"/>
      <w:r w:rsidRPr="003409BC">
        <w:rPr>
          <w:rFonts w:ascii="Times New Roman" w:eastAsia="Times New Roman" w:hAnsi="Times New Roman" w:cs="Times New Roman"/>
          <w:sz w:val="24"/>
          <w:szCs w:val="24"/>
          <w:lang w:eastAsia="cs-CZ"/>
        </w:rPr>
        <w:t xml:space="preserve"> ventil umožňuje vstup vzduchu do systému vnitřní kanalizace, avšak zamezuje jeho úniku, aby se omezilo kolísání tlaku.</w:t>
      </w:r>
    </w:p>
    <w:p w:rsidR="00BE3A9A" w:rsidRDefault="00BE3A9A" w:rsidP="00BE3A9A">
      <w:pPr>
        <w:rPr>
          <w:sz w:val="28"/>
          <w:szCs w:val="28"/>
        </w:rPr>
      </w:pPr>
    </w:p>
    <w:p w:rsidR="00BE3A9A" w:rsidRDefault="00B72D65" w:rsidP="00BE3A9A">
      <w:pPr>
        <w:rPr>
          <w:sz w:val="28"/>
          <w:szCs w:val="28"/>
        </w:rPr>
      </w:pPr>
      <w:r w:rsidRPr="00BE3A9A">
        <w:rPr>
          <w:sz w:val="28"/>
          <w:szCs w:val="28"/>
        </w:rPr>
        <w:t>Funkce:</w:t>
      </w:r>
    </w:p>
    <w:p w:rsidR="00B72D65" w:rsidRDefault="00B72D65" w:rsidP="00BE3A9A">
      <w:pPr>
        <w:rPr>
          <w:rFonts w:ascii="Times New Roman" w:eastAsia="Times New Roman" w:hAnsi="Times New Roman" w:cs="Times New Roman"/>
          <w:sz w:val="24"/>
          <w:szCs w:val="24"/>
          <w:lang w:eastAsia="cs-CZ"/>
        </w:rPr>
      </w:pPr>
      <w:r>
        <w:rPr>
          <w:sz w:val="40"/>
          <w:szCs w:val="40"/>
        </w:rPr>
        <w:t xml:space="preserve">● </w:t>
      </w:r>
      <w:r w:rsidRPr="003409BC">
        <w:rPr>
          <w:rFonts w:ascii="Times New Roman" w:eastAsia="Times New Roman" w:hAnsi="Times New Roman" w:cs="Times New Roman"/>
          <w:sz w:val="24"/>
          <w:szCs w:val="24"/>
          <w:lang w:eastAsia="cs-CZ"/>
        </w:rPr>
        <w:t xml:space="preserve">Hlavní funkcí </w:t>
      </w:r>
      <w:proofErr w:type="spellStart"/>
      <w:r w:rsidRPr="003409BC">
        <w:rPr>
          <w:rFonts w:ascii="Times New Roman" w:eastAsia="Times New Roman" w:hAnsi="Times New Roman" w:cs="Times New Roman"/>
          <w:sz w:val="24"/>
          <w:szCs w:val="24"/>
          <w:lang w:eastAsia="cs-CZ"/>
        </w:rPr>
        <w:t>přivzdušňovacího</w:t>
      </w:r>
      <w:proofErr w:type="spellEnd"/>
      <w:r w:rsidRPr="003409BC">
        <w:rPr>
          <w:rFonts w:ascii="Times New Roman" w:eastAsia="Times New Roman" w:hAnsi="Times New Roman" w:cs="Times New Roman"/>
          <w:sz w:val="24"/>
          <w:szCs w:val="24"/>
          <w:lang w:eastAsia="cs-CZ"/>
        </w:rPr>
        <w:t xml:space="preserve"> ventilu je, aby při vzniku podtlaku v systému vnitřní kanalizace (např. při spláchnutí toalety) nenastalo odsávání vody ze zápachových uzávěrek a tím možnost vzniku zápachu do objektu. Nasátím vzduchu </w:t>
      </w:r>
      <w:proofErr w:type="spellStart"/>
      <w:r w:rsidRPr="003409BC">
        <w:rPr>
          <w:rFonts w:ascii="Times New Roman" w:eastAsia="Times New Roman" w:hAnsi="Times New Roman" w:cs="Times New Roman"/>
          <w:sz w:val="24"/>
          <w:szCs w:val="24"/>
          <w:lang w:eastAsia="cs-CZ"/>
        </w:rPr>
        <w:t>přivzdušňovacím</w:t>
      </w:r>
      <w:proofErr w:type="spellEnd"/>
      <w:r w:rsidRPr="003409BC">
        <w:rPr>
          <w:rFonts w:ascii="Times New Roman" w:eastAsia="Times New Roman" w:hAnsi="Times New Roman" w:cs="Times New Roman"/>
          <w:sz w:val="24"/>
          <w:szCs w:val="24"/>
          <w:lang w:eastAsia="cs-CZ"/>
        </w:rPr>
        <w:t xml:space="preserve"> ventilem je tento podtlak omezen a tím je zabráněno odsávání vody z vodních uzávěrů a jsou také vyloučeny doprovázející "kloktavé" zvuky.  Neslouží však k větrání vnitřní kanalizace!</w:t>
      </w:r>
    </w:p>
    <w:p w:rsidR="00B72D65" w:rsidRDefault="00B72D65" w:rsidP="00B72D65">
      <w:pPr>
        <w:spacing w:before="100" w:beforeAutospacing="1" w:after="100" w:afterAutospacing="1"/>
      </w:pPr>
    </w:p>
    <w:p w:rsidR="00B72D65" w:rsidRDefault="00B72D65" w:rsidP="00E14EC3">
      <w:pPr>
        <w:rPr>
          <w:sz w:val="28"/>
          <w:szCs w:val="28"/>
        </w:rPr>
      </w:pPr>
    </w:p>
    <w:p w:rsidR="00E14EC3" w:rsidRDefault="00E14EC3" w:rsidP="00E14EC3">
      <w:pPr>
        <w:rPr>
          <w:sz w:val="28"/>
          <w:szCs w:val="28"/>
        </w:rPr>
      </w:pPr>
      <w:r w:rsidRPr="0090388C">
        <w:rPr>
          <w:sz w:val="28"/>
          <w:szCs w:val="28"/>
          <w:highlight w:val="yellow"/>
        </w:rPr>
        <w:t xml:space="preserve">3. Pravidla </w:t>
      </w:r>
      <w:r w:rsidR="008B1F72">
        <w:rPr>
          <w:sz w:val="28"/>
          <w:szCs w:val="28"/>
          <w:highlight w:val="yellow"/>
        </w:rPr>
        <w:t xml:space="preserve">a zásady </w:t>
      </w:r>
      <w:r w:rsidRPr="0090388C">
        <w:rPr>
          <w:sz w:val="28"/>
          <w:szCs w:val="28"/>
          <w:highlight w:val="yellow"/>
        </w:rPr>
        <w:t>vyústění větracího potrubí.</w:t>
      </w:r>
    </w:p>
    <w:p w:rsidR="0090388C" w:rsidRDefault="0090388C" w:rsidP="00E14EC3">
      <w:pPr>
        <w:rPr>
          <w:sz w:val="28"/>
          <w:szCs w:val="28"/>
        </w:rPr>
      </w:pPr>
    </w:p>
    <w:p w:rsidR="003B04CB" w:rsidRPr="008B1F72" w:rsidRDefault="003B04CB" w:rsidP="003B04CB">
      <w:pPr>
        <w:rPr>
          <w:rFonts w:ascii="Times New Roman" w:eastAsia="Times New Roman" w:hAnsi="Times New Roman" w:cs="Times New Roman"/>
          <w:sz w:val="24"/>
          <w:szCs w:val="24"/>
          <w:lang w:eastAsia="cs-CZ"/>
        </w:rPr>
      </w:pPr>
      <w:r w:rsidRPr="008B1F72">
        <w:rPr>
          <w:rFonts w:ascii="Times New Roman" w:eastAsia="Times New Roman" w:hAnsi="Times New Roman" w:cs="Times New Roman"/>
          <w:sz w:val="24"/>
          <w:szCs w:val="24"/>
          <w:lang w:eastAsia="cs-CZ"/>
        </w:rPr>
        <w:t xml:space="preserve">- </w:t>
      </w:r>
      <w:r w:rsidR="0090388C" w:rsidRPr="008B1F72">
        <w:rPr>
          <w:rFonts w:ascii="Times New Roman" w:eastAsia="Times New Roman" w:hAnsi="Times New Roman" w:cs="Times New Roman"/>
          <w:sz w:val="24"/>
          <w:szCs w:val="24"/>
          <w:lang w:eastAsia="cs-CZ"/>
        </w:rPr>
        <w:t>Hlavní nebo společné větrací potrubí musí vyúsťovat do venkovního prostoru.</w:t>
      </w:r>
    </w:p>
    <w:p w:rsidR="003B04CB" w:rsidRPr="008B1F72" w:rsidRDefault="003B04CB" w:rsidP="003B04CB">
      <w:pPr>
        <w:rPr>
          <w:rFonts w:ascii="Times New Roman" w:eastAsia="Times New Roman" w:hAnsi="Times New Roman" w:cs="Times New Roman"/>
          <w:sz w:val="24"/>
          <w:szCs w:val="24"/>
          <w:lang w:eastAsia="cs-CZ"/>
        </w:rPr>
      </w:pPr>
    </w:p>
    <w:p w:rsidR="003B04CB" w:rsidRPr="008B1F72" w:rsidRDefault="003B04CB" w:rsidP="003B04CB">
      <w:pPr>
        <w:rPr>
          <w:rFonts w:ascii="Times New Roman" w:eastAsia="Times New Roman" w:hAnsi="Times New Roman" w:cs="Times New Roman"/>
          <w:sz w:val="24"/>
          <w:szCs w:val="24"/>
          <w:lang w:eastAsia="cs-CZ"/>
        </w:rPr>
      </w:pPr>
      <w:r w:rsidRPr="008B1F72">
        <w:rPr>
          <w:rFonts w:ascii="Times New Roman" w:eastAsia="Times New Roman" w:hAnsi="Times New Roman" w:cs="Times New Roman"/>
          <w:sz w:val="24"/>
          <w:szCs w:val="24"/>
          <w:lang w:eastAsia="cs-CZ"/>
        </w:rPr>
        <w:t xml:space="preserve">- Hlavní a doplňkové větrací potrubí má být přímé a svislé, případné ležaté úseky musí mít sklon </w:t>
      </w:r>
      <w:r w:rsidRPr="008B1F72">
        <w:rPr>
          <w:rFonts w:ascii="Times New Roman" w:eastAsia="Times New Roman" w:hAnsi="Times New Roman" w:cs="Times New Roman"/>
          <w:b/>
          <w:sz w:val="24"/>
          <w:szCs w:val="24"/>
          <w:lang w:eastAsia="cs-CZ"/>
        </w:rPr>
        <w:t>nejméně 1 %</w:t>
      </w:r>
      <w:r w:rsidRPr="008B1F72">
        <w:rPr>
          <w:rFonts w:ascii="Times New Roman" w:eastAsia="Times New Roman" w:hAnsi="Times New Roman" w:cs="Times New Roman"/>
          <w:sz w:val="24"/>
          <w:szCs w:val="24"/>
          <w:lang w:eastAsia="cs-CZ"/>
        </w:rPr>
        <w:t xml:space="preserve"> (výjimečně 0,5 %) k odpadnímu potrubí. Rovněž ležaté úseky spol. větracího potrubí musí mít sklon nejméně 1 % (výjimečně 0,5 %) k odp. potrubí.</w:t>
      </w:r>
    </w:p>
    <w:p w:rsidR="003B04CB" w:rsidRPr="008B1F72" w:rsidRDefault="003B04CB" w:rsidP="003B04CB">
      <w:pPr>
        <w:rPr>
          <w:rFonts w:ascii="Times New Roman" w:eastAsia="Times New Roman" w:hAnsi="Times New Roman" w:cs="Times New Roman"/>
          <w:sz w:val="24"/>
          <w:szCs w:val="24"/>
          <w:lang w:eastAsia="cs-CZ"/>
        </w:rPr>
      </w:pPr>
    </w:p>
    <w:p w:rsidR="0090388C" w:rsidRPr="008B1F72" w:rsidRDefault="0090388C" w:rsidP="003B04CB">
      <w:pPr>
        <w:rPr>
          <w:rFonts w:ascii="Times New Roman" w:eastAsia="Times New Roman" w:hAnsi="Times New Roman" w:cs="Times New Roman"/>
          <w:b/>
          <w:sz w:val="24"/>
          <w:szCs w:val="24"/>
          <w:lang w:eastAsia="cs-CZ"/>
        </w:rPr>
      </w:pPr>
      <w:r w:rsidRPr="008B1F72">
        <w:rPr>
          <w:rFonts w:ascii="Times New Roman" w:eastAsia="Times New Roman" w:hAnsi="Times New Roman" w:cs="Times New Roman"/>
          <w:sz w:val="24"/>
          <w:szCs w:val="24"/>
          <w:lang w:eastAsia="cs-CZ"/>
        </w:rPr>
        <w:t>- Větrací potrubí vy</w:t>
      </w:r>
      <w:r w:rsidR="003B04CB" w:rsidRPr="008B1F72">
        <w:rPr>
          <w:rFonts w:ascii="Times New Roman" w:eastAsia="Times New Roman" w:hAnsi="Times New Roman" w:cs="Times New Roman"/>
          <w:sz w:val="24"/>
          <w:szCs w:val="24"/>
          <w:lang w:eastAsia="cs-CZ"/>
        </w:rPr>
        <w:t>ú</w:t>
      </w:r>
      <w:r w:rsidRPr="008B1F72">
        <w:rPr>
          <w:rFonts w:ascii="Times New Roman" w:eastAsia="Times New Roman" w:hAnsi="Times New Roman" w:cs="Times New Roman"/>
          <w:sz w:val="24"/>
          <w:szCs w:val="24"/>
          <w:lang w:eastAsia="cs-CZ"/>
        </w:rPr>
        <w:t xml:space="preserve">stěné do venkovního prostoru má být ukončeno </w:t>
      </w:r>
      <w:r w:rsidRPr="008B1F72">
        <w:rPr>
          <w:rFonts w:ascii="Times New Roman" w:eastAsia="Times New Roman" w:hAnsi="Times New Roman" w:cs="Times New Roman"/>
          <w:b/>
          <w:sz w:val="24"/>
          <w:szCs w:val="24"/>
          <w:lang w:eastAsia="cs-CZ"/>
        </w:rPr>
        <w:t>0,5 m nad rovinou střechy.</w:t>
      </w:r>
    </w:p>
    <w:p w:rsidR="003B04CB" w:rsidRPr="008B1F72" w:rsidRDefault="003B04CB" w:rsidP="003B04CB">
      <w:pPr>
        <w:rPr>
          <w:rFonts w:ascii="Times New Roman" w:eastAsia="Times New Roman" w:hAnsi="Times New Roman" w:cs="Times New Roman"/>
          <w:sz w:val="24"/>
          <w:szCs w:val="24"/>
          <w:lang w:eastAsia="cs-CZ"/>
        </w:rPr>
      </w:pPr>
    </w:p>
    <w:p w:rsidR="007E2601" w:rsidRPr="008B1F72" w:rsidRDefault="007E2601" w:rsidP="003B04CB">
      <w:pPr>
        <w:rPr>
          <w:rFonts w:ascii="Times New Roman" w:eastAsia="Times New Roman" w:hAnsi="Times New Roman" w:cs="Times New Roman"/>
          <w:sz w:val="24"/>
          <w:szCs w:val="24"/>
          <w:lang w:eastAsia="cs-CZ"/>
        </w:rPr>
      </w:pPr>
      <w:r w:rsidRPr="008B1F72">
        <w:rPr>
          <w:rFonts w:ascii="Times New Roman" w:eastAsia="Times New Roman" w:hAnsi="Times New Roman" w:cs="Times New Roman"/>
          <w:sz w:val="24"/>
          <w:szCs w:val="24"/>
          <w:lang w:eastAsia="cs-CZ"/>
        </w:rPr>
        <w:t xml:space="preserve">- Vyústění větracího potrubí se umísťuje do půdorysné vzdálenosti </w:t>
      </w:r>
      <w:r w:rsidRPr="008B1F72">
        <w:rPr>
          <w:rFonts w:ascii="Times New Roman" w:eastAsia="Times New Roman" w:hAnsi="Times New Roman" w:cs="Times New Roman"/>
          <w:b/>
          <w:sz w:val="24"/>
          <w:szCs w:val="24"/>
          <w:lang w:eastAsia="cs-CZ"/>
        </w:rPr>
        <w:t xml:space="preserve">nejméně 3 m od teras, oken </w:t>
      </w:r>
      <w:r w:rsidRPr="008B1F72">
        <w:rPr>
          <w:rFonts w:ascii="Times New Roman" w:eastAsia="Times New Roman" w:hAnsi="Times New Roman" w:cs="Times New Roman"/>
          <w:sz w:val="24"/>
          <w:szCs w:val="24"/>
          <w:lang w:eastAsia="cs-CZ"/>
        </w:rPr>
        <w:t>nebo jiných otvorů spojených s trvale používanými místnostmi budovy. Pokud je nutná vzdálenost menší, musí se vyústění větracího potrubí nacházet nejméně 1 m nad nejvyšší částí okna nebo otvoru, popř. nejméně 3 m nad úrovní terasy.</w:t>
      </w:r>
    </w:p>
    <w:p w:rsidR="003B04CB" w:rsidRDefault="00141A40" w:rsidP="003B04CB">
      <w:pPr>
        <w:rPr>
          <w:rFonts w:ascii="Times New Roman" w:eastAsia="Times New Roman" w:hAnsi="Times New Roman" w:cs="Times New Roman"/>
          <w:sz w:val="18"/>
          <w:szCs w:val="18"/>
          <w:lang w:eastAsia="cs-CZ"/>
        </w:rPr>
      </w:pPr>
      <w:r>
        <w:rPr>
          <w:noProof/>
          <w:lang w:eastAsia="cs-CZ"/>
        </w:rPr>
        <w:drawing>
          <wp:anchor distT="0" distB="0" distL="114300" distR="114300" simplePos="0" relativeHeight="251666432" behindDoc="1" locked="0" layoutInCell="1" allowOverlap="1">
            <wp:simplePos x="0" y="0"/>
            <wp:positionH relativeFrom="margin">
              <wp:posOffset>2763160</wp:posOffset>
            </wp:positionH>
            <wp:positionV relativeFrom="paragraph">
              <wp:posOffset>199</wp:posOffset>
            </wp:positionV>
            <wp:extent cx="2510790" cy="1578610"/>
            <wp:effectExtent l="0" t="0" r="3810" b="2540"/>
            <wp:wrapTight wrapText="bothSides">
              <wp:wrapPolygon edited="0">
                <wp:start x="0" y="0"/>
                <wp:lineTo x="0" y="21374"/>
                <wp:lineTo x="21469" y="21374"/>
                <wp:lineTo x="21469"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0790" cy="15786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18"/>
          <w:szCs w:val="18"/>
          <w:lang w:eastAsia="cs-CZ"/>
        </w:rPr>
        <w:t xml:space="preserve">   </w:t>
      </w:r>
    </w:p>
    <w:p w:rsidR="0090388C" w:rsidRDefault="00141A40" w:rsidP="00E14EC3">
      <w:pPr>
        <w:rPr>
          <w:sz w:val="28"/>
          <w:szCs w:val="28"/>
        </w:rPr>
      </w:pPr>
      <w:r>
        <w:rPr>
          <w:noProof/>
          <w:lang w:eastAsia="cs-CZ"/>
        </w:rPr>
        <w:drawing>
          <wp:anchor distT="0" distB="0" distL="114300" distR="114300" simplePos="0" relativeHeight="251667456" behindDoc="1" locked="0" layoutInCell="1" allowOverlap="1">
            <wp:simplePos x="0" y="0"/>
            <wp:positionH relativeFrom="margin">
              <wp:posOffset>88711</wp:posOffset>
            </wp:positionH>
            <wp:positionV relativeFrom="paragraph">
              <wp:posOffset>45502</wp:posOffset>
            </wp:positionV>
            <wp:extent cx="2286000" cy="1165860"/>
            <wp:effectExtent l="0" t="0" r="0" b="0"/>
            <wp:wrapTight wrapText="bothSides">
              <wp:wrapPolygon edited="0">
                <wp:start x="0" y="0"/>
                <wp:lineTo x="0" y="21176"/>
                <wp:lineTo x="21420" y="21176"/>
                <wp:lineTo x="21420"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86000" cy="1165860"/>
                    </a:xfrm>
                    <a:prstGeom prst="rect">
                      <a:avLst/>
                    </a:prstGeom>
                  </pic:spPr>
                </pic:pic>
              </a:graphicData>
            </a:graphic>
            <wp14:sizeRelH relativeFrom="page">
              <wp14:pctWidth>0</wp14:pctWidth>
            </wp14:sizeRelH>
            <wp14:sizeRelV relativeFrom="page">
              <wp14:pctHeight>0</wp14:pctHeight>
            </wp14:sizeRelV>
          </wp:anchor>
        </w:drawing>
      </w:r>
    </w:p>
    <w:p w:rsidR="00141A40" w:rsidRDefault="00141A40" w:rsidP="00E14EC3">
      <w:pPr>
        <w:rPr>
          <w:sz w:val="28"/>
          <w:szCs w:val="28"/>
        </w:rPr>
      </w:pPr>
    </w:p>
    <w:p w:rsidR="00141A40" w:rsidRDefault="00141A40" w:rsidP="00E14EC3">
      <w:pPr>
        <w:rPr>
          <w:sz w:val="28"/>
          <w:szCs w:val="28"/>
        </w:rPr>
      </w:pPr>
    </w:p>
    <w:p w:rsidR="00141A40" w:rsidRDefault="00141A40" w:rsidP="00E14EC3">
      <w:pPr>
        <w:rPr>
          <w:sz w:val="28"/>
          <w:szCs w:val="28"/>
        </w:rPr>
      </w:pPr>
    </w:p>
    <w:p w:rsidR="00141A40" w:rsidRDefault="00141A40" w:rsidP="00E14EC3">
      <w:pPr>
        <w:rPr>
          <w:sz w:val="28"/>
          <w:szCs w:val="28"/>
        </w:rPr>
      </w:pPr>
    </w:p>
    <w:p w:rsidR="00141A40" w:rsidRDefault="00141A40" w:rsidP="00E14EC3">
      <w:pPr>
        <w:rPr>
          <w:sz w:val="28"/>
          <w:szCs w:val="28"/>
        </w:rPr>
      </w:pPr>
    </w:p>
    <w:p w:rsidR="003B04CB" w:rsidRDefault="003B04CB" w:rsidP="00E14EC3">
      <w:pPr>
        <w:rPr>
          <w:sz w:val="28"/>
          <w:szCs w:val="28"/>
        </w:rPr>
      </w:pPr>
    </w:p>
    <w:p w:rsidR="00141A40" w:rsidRDefault="00141A40" w:rsidP="00E14EC3">
      <w:pPr>
        <w:rPr>
          <w:sz w:val="28"/>
          <w:szCs w:val="28"/>
        </w:rPr>
      </w:pPr>
      <w:r>
        <w:rPr>
          <w:sz w:val="28"/>
          <w:szCs w:val="28"/>
        </w:rPr>
        <w:t>Zdroje obrázků</w:t>
      </w:r>
    </w:p>
    <w:p w:rsidR="00141A40" w:rsidRPr="00141A40" w:rsidRDefault="001D089D" w:rsidP="00E14EC3">
      <w:pPr>
        <w:rPr>
          <w:sz w:val="20"/>
          <w:szCs w:val="20"/>
        </w:rPr>
      </w:pPr>
      <w:hyperlink r:id="rId17" w:history="1">
        <w:r w:rsidR="00141A40" w:rsidRPr="00141A40">
          <w:rPr>
            <w:rStyle w:val="Hypertextovodkaz"/>
            <w:sz w:val="20"/>
            <w:szCs w:val="20"/>
          </w:rPr>
          <w:t>https://www.topin.cz/clanky/odvetrani-vnitrnich-kanalizaci-v-budovach-detail-3718</w:t>
        </w:r>
      </w:hyperlink>
    </w:p>
    <w:p w:rsidR="00141A40" w:rsidRPr="00141A40" w:rsidRDefault="00141A40" w:rsidP="00E14EC3">
      <w:pPr>
        <w:rPr>
          <w:sz w:val="20"/>
          <w:szCs w:val="20"/>
        </w:rPr>
      </w:pPr>
    </w:p>
    <w:p w:rsidR="00141A40" w:rsidRPr="00141A40" w:rsidRDefault="001D089D" w:rsidP="00E14EC3">
      <w:pPr>
        <w:rPr>
          <w:sz w:val="20"/>
          <w:szCs w:val="20"/>
        </w:rPr>
      </w:pPr>
      <w:hyperlink r:id="rId18" w:history="1">
        <w:r w:rsidR="00141A40" w:rsidRPr="00141A40">
          <w:rPr>
            <w:rStyle w:val="Hypertextovodkaz"/>
            <w:sz w:val="20"/>
            <w:szCs w:val="20"/>
          </w:rPr>
          <w:t>https://voda.tzb-info.cz/kanalizace-splaskova/21769-vetrani-vnitrni-kanalizace</w:t>
        </w:r>
      </w:hyperlink>
    </w:p>
    <w:p w:rsidR="00141A40" w:rsidRDefault="00141A40" w:rsidP="00E14EC3">
      <w:pPr>
        <w:rPr>
          <w:sz w:val="28"/>
          <w:szCs w:val="28"/>
        </w:rPr>
      </w:pPr>
    </w:p>
    <w:p w:rsidR="00AC2DC1" w:rsidRDefault="00AC2DC1" w:rsidP="00E14EC3">
      <w:pPr>
        <w:rPr>
          <w:sz w:val="28"/>
          <w:szCs w:val="28"/>
        </w:rPr>
      </w:pPr>
    </w:p>
    <w:p w:rsidR="00E14EC3" w:rsidRDefault="003B04CB" w:rsidP="00E14EC3">
      <w:pPr>
        <w:rPr>
          <w:sz w:val="28"/>
          <w:szCs w:val="28"/>
        </w:rPr>
      </w:pPr>
      <w:r w:rsidRPr="003B04CB">
        <w:rPr>
          <w:sz w:val="28"/>
          <w:szCs w:val="28"/>
          <w:highlight w:val="yellow"/>
        </w:rPr>
        <w:t>4</w:t>
      </w:r>
      <w:r w:rsidR="00E14EC3" w:rsidRPr="003B04CB">
        <w:rPr>
          <w:sz w:val="28"/>
          <w:szCs w:val="28"/>
          <w:highlight w:val="yellow"/>
        </w:rPr>
        <w:t>. Kde se nesmí zaústit?</w:t>
      </w:r>
    </w:p>
    <w:p w:rsidR="003B04CB" w:rsidRDefault="003B04CB" w:rsidP="00E14EC3">
      <w:pPr>
        <w:rPr>
          <w:sz w:val="28"/>
          <w:szCs w:val="28"/>
        </w:rPr>
      </w:pPr>
      <w:r>
        <w:rPr>
          <w:sz w:val="28"/>
          <w:szCs w:val="28"/>
        </w:rPr>
        <w:t>- do komínů</w:t>
      </w:r>
    </w:p>
    <w:p w:rsidR="003B04CB" w:rsidRDefault="003B04CB" w:rsidP="00E14EC3">
      <w:pPr>
        <w:rPr>
          <w:sz w:val="28"/>
          <w:szCs w:val="28"/>
        </w:rPr>
      </w:pPr>
      <w:r>
        <w:rPr>
          <w:sz w:val="28"/>
          <w:szCs w:val="28"/>
        </w:rPr>
        <w:t>- větracích průduchů</w:t>
      </w:r>
    </w:p>
    <w:p w:rsidR="003B04CB" w:rsidRDefault="003B04CB" w:rsidP="00E14EC3">
      <w:pPr>
        <w:rPr>
          <w:sz w:val="28"/>
          <w:szCs w:val="28"/>
        </w:rPr>
      </w:pPr>
      <w:r>
        <w:rPr>
          <w:sz w:val="28"/>
          <w:szCs w:val="28"/>
        </w:rPr>
        <w:t>- instalačních šachet</w:t>
      </w:r>
    </w:p>
    <w:p w:rsidR="003B04CB" w:rsidRDefault="003B04CB" w:rsidP="00E14EC3">
      <w:pPr>
        <w:rPr>
          <w:sz w:val="28"/>
          <w:szCs w:val="28"/>
        </w:rPr>
      </w:pPr>
      <w:r>
        <w:rPr>
          <w:sz w:val="28"/>
          <w:szCs w:val="28"/>
        </w:rPr>
        <w:t>- půdních prostorů</w:t>
      </w:r>
    </w:p>
    <w:p w:rsidR="008B1F72" w:rsidRDefault="008B1F72" w:rsidP="00E14EC3">
      <w:pPr>
        <w:rPr>
          <w:sz w:val="28"/>
          <w:szCs w:val="28"/>
        </w:rPr>
      </w:pPr>
    </w:p>
    <w:p w:rsidR="008B1F72" w:rsidRDefault="008B1F72" w:rsidP="0009090E">
      <w:pPr>
        <w:rPr>
          <w:sz w:val="28"/>
          <w:szCs w:val="28"/>
          <w:highlight w:val="yellow"/>
        </w:rPr>
      </w:pPr>
    </w:p>
    <w:p w:rsidR="008B1F72" w:rsidRDefault="008B1F72" w:rsidP="0009090E">
      <w:pPr>
        <w:rPr>
          <w:sz w:val="28"/>
          <w:szCs w:val="28"/>
          <w:highlight w:val="yellow"/>
        </w:rPr>
      </w:pPr>
    </w:p>
    <w:p w:rsidR="008B1F72" w:rsidRDefault="008B1F72" w:rsidP="0009090E">
      <w:pPr>
        <w:rPr>
          <w:sz w:val="28"/>
          <w:szCs w:val="28"/>
          <w:highlight w:val="yellow"/>
        </w:rPr>
      </w:pPr>
    </w:p>
    <w:p w:rsidR="008B1F72" w:rsidRDefault="008B1F72" w:rsidP="0009090E">
      <w:pPr>
        <w:rPr>
          <w:sz w:val="28"/>
          <w:szCs w:val="28"/>
          <w:highlight w:val="yellow"/>
        </w:rPr>
      </w:pPr>
    </w:p>
    <w:p w:rsidR="008B1F72" w:rsidRDefault="008B1F72" w:rsidP="0009090E">
      <w:pPr>
        <w:rPr>
          <w:sz w:val="28"/>
          <w:szCs w:val="28"/>
          <w:highlight w:val="yellow"/>
        </w:rPr>
      </w:pPr>
    </w:p>
    <w:p w:rsidR="008B1F72" w:rsidRDefault="008B1F72" w:rsidP="0009090E">
      <w:pPr>
        <w:rPr>
          <w:sz w:val="28"/>
          <w:szCs w:val="28"/>
          <w:highlight w:val="yellow"/>
        </w:rPr>
      </w:pPr>
    </w:p>
    <w:p w:rsidR="008B1F72" w:rsidRDefault="008B1F72" w:rsidP="0009090E">
      <w:pPr>
        <w:rPr>
          <w:sz w:val="28"/>
          <w:szCs w:val="28"/>
          <w:highlight w:val="yellow"/>
        </w:rPr>
      </w:pPr>
    </w:p>
    <w:p w:rsidR="008B1F72" w:rsidRDefault="008B1F72" w:rsidP="0009090E">
      <w:pPr>
        <w:rPr>
          <w:sz w:val="28"/>
          <w:szCs w:val="28"/>
          <w:highlight w:val="yellow"/>
        </w:rPr>
      </w:pPr>
    </w:p>
    <w:p w:rsidR="008B1F72" w:rsidRDefault="008B1F72" w:rsidP="0009090E">
      <w:pPr>
        <w:rPr>
          <w:sz w:val="28"/>
          <w:szCs w:val="28"/>
          <w:highlight w:val="yellow"/>
        </w:rPr>
      </w:pPr>
    </w:p>
    <w:p w:rsidR="00E14EC3" w:rsidRDefault="003B04CB" w:rsidP="0009090E">
      <w:pPr>
        <w:rPr>
          <w:sz w:val="28"/>
          <w:szCs w:val="28"/>
        </w:rPr>
      </w:pPr>
      <w:r>
        <w:rPr>
          <w:sz w:val="28"/>
          <w:szCs w:val="28"/>
          <w:highlight w:val="yellow"/>
        </w:rPr>
        <w:t>5</w:t>
      </w:r>
      <w:r w:rsidR="00E14EC3" w:rsidRPr="003B04CB">
        <w:rPr>
          <w:sz w:val="28"/>
          <w:szCs w:val="28"/>
          <w:highlight w:val="yellow"/>
        </w:rPr>
        <w:t>. V jakých případech se zřizuje společné větrací potrubí?</w:t>
      </w:r>
    </w:p>
    <w:p w:rsidR="007E2601" w:rsidRDefault="007E2601" w:rsidP="0009090E">
      <w:pPr>
        <w:rPr>
          <w:sz w:val="28"/>
          <w:szCs w:val="28"/>
        </w:rPr>
      </w:pPr>
    </w:p>
    <w:p w:rsidR="007E2601" w:rsidRPr="008B1F72" w:rsidRDefault="007E2601" w:rsidP="0009090E">
      <w:pPr>
        <w:rPr>
          <w:sz w:val="24"/>
          <w:szCs w:val="24"/>
        </w:rPr>
      </w:pPr>
      <w:r w:rsidRPr="008B1F72">
        <w:rPr>
          <w:sz w:val="24"/>
          <w:szCs w:val="24"/>
        </w:rPr>
        <w:t>Není-li možné vyústit všechna hlavní větrací potrubí samostatně nad střechu, např. z důvodu blízkosti oken či otvorů pro sání větracího vzduchu do vzduchotechnických jednotek, nebo z estetických důvodů, mohou se tato větrací potrubí spojit do společného větracího potrubí vyvedeného nad střechu v jednom místě (obr. 2).</w:t>
      </w:r>
    </w:p>
    <w:p w:rsidR="007E2601" w:rsidRPr="008B1F72" w:rsidRDefault="007E2601" w:rsidP="0009090E">
      <w:pPr>
        <w:rPr>
          <w:sz w:val="24"/>
          <w:szCs w:val="24"/>
        </w:rPr>
      </w:pPr>
    </w:p>
    <w:p w:rsidR="007E2601" w:rsidRPr="008B1F72" w:rsidRDefault="007E2601" w:rsidP="0009090E">
      <w:pPr>
        <w:rPr>
          <w:sz w:val="24"/>
          <w:szCs w:val="24"/>
        </w:rPr>
      </w:pPr>
      <w:r w:rsidRPr="008B1F72">
        <w:rPr>
          <w:sz w:val="24"/>
          <w:szCs w:val="24"/>
        </w:rPr>
        <w:t xml:space="preserve">Není dovoleno spojovat větrací potrubí splaškové kanalizace s větracím potrubím od odpadních potrubí odvádějících infekční, případně jinak zdraví škodlivé látky.  </w:t>
      </w:r>
    </w:p>
    <w:p w:rsidR="003B04CB" w:rsidRDefault="003B04CB" w:rsidP="0009090E">
      <w:pPr>
        <w:rPr>
          <w:sz w:val="28"/>
          <w:szCs w:val="28"/>
        </w:rPr>
      </w:pPr>
    </w:p>
    <w:p w:rsidR="003B04CB" w:rsidRDefault="003B04CB" w:rsidP="0009090E">
      <w:pPr>
        <w:rPr>
          <w:sz w:val="28"/>
          <w:szCs w:val="28"/>
        </w:rPr>
      </w:pPr>
    </w:p>
    <w:p w:rsidR="003B04CB" w:rsidRDefault="003B04CB" w:rsidP="0009090E">
      <w:pPr>
        <w:rPr>
          <w:sz w:val="28"/>
          <w:szCs w:val="28"/>
        </w:rPr>
      </w:pPr>
    </w:p>
    <w:p w:rsidR="005C2D59" w:rsidRDefault="005C2D59" w:rsidP="0009090E">
      <w:pPr>
        <w:rPr>
          <w:sz w:val="28"/>
          <w:szCs w:val="28"/>
        </w:rPr>
      </w:pPr>
    </w:p>
    <w:p w:rsidR="005C2D59" w:rsidRDefault="007E2601" w:rsidP="0009090E">
      <w:pPr>
        <w:rPr>
          <w:sz w:val="28"/>
          <w:szCs w:val="28"/>
        </w:rPr>
      </w:pPr>
      <w:r>
        <w:rPr>
          <w:noProof/>
          <w:lang w:eastAsia="cs-CZ"/>
        </w:rPr>
        <w:drawing>
          <wp:inline distT="0" distB="0" distL="0" distR="0" wp14:anchorId="0596EDA9" wp14:editId="42248B1F">
            <wp:extent cx="3943350" cy="34290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43350" cy="3429000"/>
                    </a:xfrm>
                    <a:prstGeom prst="rect">
                      <a:avLst/>
                    </a:prstGeom>
                  </pic:spPr>
                </pic:pic>
              </a:graphicData>
            </a:graphic>
          </wp:inline>
        </w:drawing>
      </w:r>
    </w:p>
    <w:p w:rsidR="005C2D59" w:rsidRDefault="005C2D59" w:rsidP="0009090E">
      <w:pPr>
        <w:rPr>
          <w:sz w:val="28"/>
          <w:szCs w:val="28"/>
        </w:rPr>
      </w:pPr>
    </w:p>
    <w:p w:rsidR="005C2D59" w:rsidRPr="007E2601" w:rsidRDefault="007E2601" w:rsidP="0009090E">
      <w:pPr>
        <w:rPr>
          <w:sz w:val="20"/>
          <w:szCs w:val="20"/>
        </w:rPr>
      </w:pPr>
      <w:r w:rsidRPr="007E2601">
        <w:rPr>
          <w:sz w:val="20"/>
          <w:szCs w:val="20"/>
        </w:rPr>
        <w:t xml:space="preserve">Zdroj: </w:t>
      </w:r>
      <w:hyperlink r:id="rId20" w:history="1">
        <w:r w:rsidRPr="007E2601">
          <w:rPr>
            <w:rStyle w:val="Hypertextovodkaz"/>
            <w:sz w:val="20"/>
            <w:szCs w:val="20"/>
          </w:rPr>
          <w:t>https://voda.tzb-info.cz/kanalizace-splaskova/21769-vetrani-vnitrni-kanalizace</w:t>
        </w:r>
      </w:hyperlink>
    </w:p>
    <w:p w:rsidR="007E2601" w:rsidRDefault="007E2601" w:rsidP="0009090E">
      <w:pPr>
        <w:rPr>
          <w:sz w:val="28"/>
          <w:szCs w:val="28"/>
        </w:rPr>
      </w:pPr>
    </w:p>
    <w:p w:rsidR="007E2601" w:rsidRDefault="007E2601" w:rsidP="0009090E">
      <w:pPr>
        <w:rPr>
          <w:sz w:val="28"/>
          <w:szCs w:val="28"/>
        </w:rPr>
      </w:pPr>
    </w:p>
    <w:p w:rsidR="005C2D59" w:rsidRDefault="005C2D59" w:rsidP="0009090E">
      <w:pPr>
        <w:rPr>
          <w:sz w:val="28"/>
          <w:szCs w:val="28"/>
        </w:rPr>
      </w:pPr>
    </w:p>
    <w:p w:rsidR="00AC2DC1" w:rsidRDefault="00AC2DC1" w:rsidP="0009090E">
      <w:pPr>
        <w:rPr>
          <w:sz w:val="28"/>
          <w:szCs w:val="28"/>
        </w:rPr>
      </w:pPr>
    </w:p>
    <w:p w:rsidR="00AC2DC1" w:rsidRDefault="00AC2DC1" w:rsidP="0009090E">
      <w:pPr>
        <w:rPr>
          <w:sz w:val="28"/>
          <w:szCs w:val="28"/>
        </w:rPr>
      </w:pPr>
    </w:p>
    <w:p w:rsidR="00AC2DC1" w:rsidRDefault="00AC2DC1" w:rsidP="0009090E">
      <w:pPr>
        <w:rPr>
          <w:sz w:val="28"/>
          <w:szCs w:val="28"/>
        </w:rPr>
      </w:pPr>
    </w:p>
    <w:p w:rsidR="00AC2DC1" w:rsidRDefault="00AC2DC1" w:rsidP="0009090E">
      <w:pPr>
        <w:rPr>
          <w:sz w:val="28"/>
          <w:szCs w:val="28"/>
        </w:rPr>
      </w:pPr>
    </w:p>
    <w:p w:rsidR="00AC2DC1" w:rsidRDefault="00AC2DC1" w:rsidP="0009090E">
      <w:pPr>
        <w:rPr>
          <w:sz w:val="28"/>
          <w:szCs w:val="28"/>
        </w:rPr>
      </w:pPr>
    </w:p>
    <w:p w:rsidR="008B1F72" w:rsidRDefault="008B1F72" w:rsidP="0009090E">
      <w:pPr>
        <w:rPr>
          <w:sz w:val="28"/>
          <w:szCs w:val="28"/>
        </w:rPr>
      </w:pPr>
    </w:p>
    <w:p w:rsidR="008B1F72" w:rsidRDefault="008B1F72" w:rsidP="0009090E">
      <w:pPr>
        <w:rPr>
          <w:sz w:val="28"/>
          <w:szCs w:val="28"/>
        </w:rPr>
      </w:pPr>
    </w:p>
    <w:p w:rsidR="00AC2DC1" w:rsidRDefault="00AC2DC1" w:rsidP="0009090E">
      <w:pPr>
        <w:rPr>
          <w:sz w:val="28"/>
          <w:szCs w:val="28"/>
        </w:rPr>
      </w:pPr>
    </w:p>
    <w:p w:rsidR="006F3B8D" w:rsidRDefault="003B04CB" w:rsidP="0009090E">
      <w:pPr>
        <w:rPr>
          <w:sz w:val="28"/>
          <w:szCs w:val="28"/>
          <w:highlight w:val="yellow"/>
        </w:rPr>
      </w:pPr>
      <w:r>
        <w:rPr>
          <w:sz w:val="28"/>
          <w:szCs w:val="28"/>
          <w:highlight w:val="yellow"/>
        </w:rPr>
        <w:t>6</w:t>
      </w:r>
      <w:r w:rsidR="006F3B8D" w:rsidRPr="003B04CB">
        <w:rPr>
          <w:sz w:val="28"/>
          <w:szCs w:val="28"/>
          <w:highlight w:val="yellow"/>
        </w:rPr>
        <w:t xml:space="preserve">. Kdy a proč se navrhuje </w:t>
      </w:r>
      <w:r w:rsidR="006F3B8D" w:rsidRPr="008B1F72">
        <w:rPr>
          <w:sz w:val="28"/>
          <w:szCs w:val="28"/>
          <w:highlight w:val="yellow"/>
          <w:u w:val="single"/>
        </w:rPr>
        <w:t>doplňkové</w:t>
      </w:r>
      <w:r w:rsidR="006F3B8D" w:rsidRPr="003B04CB">
        <w:rPr>
          <w:sz w:val="28"/>
          <w:szCs w:val="28"/>
          <w:highlight w:val="yellow"/>
        </w:rPr>
        <w:t xml:space="preserve"> větrací potrubí?</w:t>
      </w:r>
    </w:p>
    <w:p w:rsidR="007E2601" w:rsidRDefault="001D089D" w:rsidP="0009090E">
      <w:hyperlink r:id="rId21" w:history="1">
        <w:r w:rsidR="007E2601" w:rsidRPr="004B07B7">
          <w:rPr>
            <w:rStyle w:val="Hypertextovodkaz"/>
          </w:rPr>
          <w:t>https://voda.tzb-info.cz/kanalizace-splaskova/21769-vetrani-vnitrni-kanalizace</w:t>
        </w:r>
      </w:hyperlink>
    </w:p>
    <w:p w:rsidR="005C2D59" w:rsidRDefault="005C2D59" w:rsidP="0009090E">
      <w:r>
        <w:t>V budovách o výšce do 60 m obvykle postačuje hlavní větrací potrubí, které je přímým pokračováním odpadního potrubí.</w:t>
      </w:r>
    </w:p>
    <w:p w:rsidR="005C2D59" w:rsidRDefault="005C2D59" w:rsidP="0009090E"/>
    <w:p w:rsidR="005C2D59" w:rsidRPr="003B04CB" w:rsidRDefault="007E2601" w:rsidP="0009090E">
      <w:pPr>
        <w:rPr>
          <w:sz w:val="28"/>
          <w:szCs w:val="28"/>
          <w:highlight w:val="yellow"/>
        </w:rPr>
      </w:pPr>
      <w:r>
        <w:t>Ve vyšších budovách bývá nutné přívod vzduchu do odpadního potrubí posílit doplňkovým větracím potrubím vedeným souběžně s potrubím odpadním (obr. 1). Doplňkové větrací potrubí se s odpadním potrubím propojí v každém druhém podlaží a jeho horní konec se spojí s hlavním větracím potrubím, nebo se vyvede samostatně nad střechu.</w:t>
      </w:r>
    </w:p>
    <w:p w:rsidR="003B04CB" w:rsidRDefault="007E2601" w:rsidP="0009090E">
      <w:pPr>
        <w:rPr>
          <w:sz w:val="28"/>
          <w:szCs w:val="28"/>
        </w:rPr>
      </w:pPr>
      <w:r>
        <w:rPr>
          <w:noProof/>
          <w:lang w:eastAsia="cs-CZ"/>
        </w:rPr>
        <w:drawing>
          <wp:anchor distT="0" distB="0" distL="114300" distR="114300" simplePos="0" relativeHeight="251669504" behindDoc="1" locked="0" layoutInCell="1" allowOverlap="1">
            <wp:simplePos x="0" y="0"/>
            <wp:positionH relativeFrom="column">
              <wp:posOffset>2347595</wp:posOffset>
            </wp:positionH>
            <wp:positionV relativeFrom="paragraph">
              <wp:posOffset>222885</wp:posOffset>
            </wp:positionV>
            <wp:extent cx="3193415" cy="5819775"/>
            <wp:effectExtent l="0" t="0" r="6985" b="9525"/>
            <wp:wrapTight wrapText="bothSides">
              <wp:wrapPolygon edited="0">
                <wp:start x="0" y="0"/>
                <wp:lineTo x="0" y="21565"/>
                <wp:lineTo x="21518" y="21565"/>
                <wp:lineTo x="21518"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193415" cy="5819775"/>
                    </a:xfrm>
                    <a:prstGeom prst="rect">
                      <a:avLst/>
                    </a:prstGeom>
                  </pic:spPr>
                </pic:pic>
              </a:graphicData>
            </a:graphic>
            <wp14:sizeRelH relativeFrom="page">
              <wp14:pctWidth>0</wp14:pctWidth>
            </wp14:sizeRelH>
            <wp14:sizeRelV relativeFrom="page">
              <wp14:pctHeight>0</wp14:pctHeight>
            </wp14:sizeRelV>
          </wp:anchor>
        </w:drawing>
      </w:r>
      <w:r w:rsidR="003B04CB">
        <w:rPr>
          <w:noProof/>
          <w:lang w:eastAsia="cs-CZ"/>
        </w:rPr>
        <w:drawing>
          <wp:anchor distT="0" distB="0" distL="114300" distR="114300" simplePos="0" relativeHeight="251664384" behindDoc="1" locked="0" layoutInCell="1" allowOverlap="1">
            <wp:simplePos x="0" y="0"/>
            <wp:positionH relativeFrom="column">
              <wp:posOffset>300251</wp:posOffset>
            </wp:positionH>
            <wp:positionV relativeFrom="paragraph">
              <wp:posOffset>33579</wp:posOffset>
            </wp:positionV>
            <wp:extent cx="1609725" cy="7010400"/>
            <wp:effectExtent l="0" t="0" r="9525" b="0"/>
            <wp:wrapTight wrapText="bothSides">
              <wp:wrapPolygon edited="0">
                <wp:start x="0" y="0"/>
                <wp:lineTo x="0" y="21541"/>
                <wp:lineTo x="21472" y="21541"/>
                <wp:lineTo x="21472"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09725" cy="7010400"/>
                    </a:xfrm>
                    <a:prstGeom prst="rect">
                      <a:avLst/>
                    </a:prstGeom>
                  </pic:spPr>
                </pic:pic>
              </a:graphicData>
            </a:graphic>
            <wp14:sizeRelH relativeFrom="page">
              <wp14:pctWidth>0</wp14:pctWidth>
            </wp14:sizeRelH>
            <wp14:sizeRelV relativeFrom="page">
              <wp14:pctHeight>0</wp14:pctHeight>
            </wp14:sizeRelV>
          </wp:anchor>
        </w:drawing>
      </w:r>
    </w:p>
    <w:p w:rsidR="003B04CB" w:rsidRDefault="003B04CB" w:rsidP="0009090E">
      <w:pPr>
        <w:rPr>
          <w:sz w:val="28"/>
          <w:szCs w:val="28"/>
        </w:rPr>
      </w:pPr>
    </w:p>
    <w:p w:rsidR="003B04CB" w:rsidRDefault="003B04CB" w:rsidP="0009090E">
      <w:pPr>
        <w:rPr>
          <w:sz w:val="28"/>
          <w:szCs w:val="28"/>
        </w:rPr>
      </w:pPr>
    </w:p>
    <w:p w:rsidR="003B04CB" w:rsidRDefault="003B04CB" w:rsidP="0009090E">
      <w:pPr>
        <w:rPr>
          <w:sz w:val="28"/>
          <w:szCs w:val="28"/>
        </w:rPr>
      </w:pPr>
    </w:p>
    <w:p w:rsidR="003B04CB" w:rsidRDefault="003B04CB" w:rsidP="0009090E">
      <w:pPr>
        <w:rPr>
          <w:sz w:val="28"/>
          <w:szCs w:val="28"/>
        </w:rPr>
      </w:pPr>
    </w:p>
    <w:p w:rsidR="007E2601" w:rsidRDefault="007E2601" w:rsidP="0009090E">
      <w:pPr>
        <w:rPr>
          <w:sz w:val="28"/>
          <w:szCs w:val="28"/>
          <w:highlight w:val="yellow"/>
        </w:rPr>
      </w:pPr>
    </w:p>
    <w:p w:rsidR="007E2601" w:rsidRDefault="007E2601" w:rsidP="0009090E">
      <w:pPr>
        <w:rPr>
          <w:sz w:val="28"/>
          <w:szCs w:val="28"/>
          <w:highlight w:val="yellow"/>
        </w:rPr>
      </w:pPr>
      <w:r>
        <w:rPr>
          <w:sz w:val="28"/>
          <w:szCs w:val="28"/>
          <w:highlight w:val="yellow"/>
        </w:rPr>
        <w:t>7. Zalomená splašková odpadní potrubí</w:t>
      </w:r>
    </w:p>
    <w:p w:rsidR="007E2601" w:rsidRDefault="007E2601" w:rsidP="0009090E">
      <w:r>
        <w:rPr>
          <w:noProof/>
          <w:lang w:eastAsia="cs-CZ"/>
        </w:rPr>
        <w:drawing>
          <wp:anchor distT="0" distB="0" distL="114300" distR="114300" simplePos="0" relativeHeight="251670528" behindDoc="1" locked="0" layoutInCell="1" allowOverlap="1">
            <wp:simplePos x="0" y="0"/>
            <wp:positionH relativeFrom="margin">
              <wp:align>left</wp:align>
            </wp:positionH>
            <wp:positionV relativeFrom="paragraph">
              <wp:posOffset>48450</wp:posOffset>
            </wp:positionV>
            <wp:extent cx="2626995" cy="4680585"/>
            <wp:effectExtent l="0" t="0" r="1905" b="5715"/>
            <wp:wrapTight wrapText="bothSides">
              <wp:wrapPolygon edited="0">
                <wp:start x="0" y="0"/>
                <wp:lineTo x="0" y="21538"/>
                <wp:lineTo x="21459" y="21538"/>
                <wp:lineTo x="21459"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40486" cy="4704606"/>
                    </a:xfrm>
                    <a:prstGeom prst="rect">
                      <a:avLst/>
                    </a:prstGeom>
                  </pic:spPr>
                </pic:pic>
              </a:graphicData>
            </a:graphic>
            <wp14:sizeRelH relativeFrom="page">
              <wp14:pctWidth>0</wp14:pctWidth>
            </wp14:sizeRelH>
            <wp14:sizeRelV relativeFrom="page">
              <wp14:pctHeight>0</wp14:pctHeight>
            </wp14:sizeRelV>
          </wp:anchor>
        </w:drawing>
      </w:r>
      <w:r>
        <w:t xml:space="preserve"> Spodní část odpadních potrubí zalomených o více než 45° se při průtoku odpadních vod může chovat téměř jako nevětrané odpadní potrubí, pokud nebudou provedena žádná opatření. V části odpadního potrubí pod zalomením může docházet k velkým podtlakům. Proto je nutné do této části odpadního potrubí přivést vzduch, což se provede obtokovým potrubím instalovaným okolo zalomení. Na toto obtokové potrubí se napojují také připojovací potrubí zařizovacích předmětů nacházejících se v místě zalomení (obr. 3).</w:t>
      </w:r>
    </w:p>
    <w:p w:rsidR="003E1AAA" w:rsidRDefault="003E1AAA" w:rsidP="0009090E"/>
    <w:p w:rsidR="003E1AAA" w:rsidRDefault="003E1AAA" w:rsidP="0009090E">
      <w:r>
        <w:t xml:space="preserve">Zdroj: </w:t>
      </w:r>
      <w:hyperlink r:id="rId25" w:history="1">
        <w:r w:rsidRPr="004B07B7">
          <w:rPr>
            <w:rStyle w:val="Hypertextovodkaz"/>
          </w:rPr>
          <w:t>https://voda.tzb-info.cz/kanalizace-splaskova/21769-vetrani-vnitrni-kanalizace</w:t>
        </w:r>
      </w:hyperlink>
    </w:p>
    <w:p w:rsidR="003E1AAA" w:rsidRDefault="003E1AAA" w:rsidP="0009090E"/>
    <w:p w:rsidR="007E2601" w:rsidRDefault="007E2601" w:rsidP="0009090E"/>
    <w:p w:rsidR="007E2601" w:rsidRDefault="007E2601" w:rsidP="0009090E">
      <w:pPr>
        <w:rPr>
          <w:sz w:val="28"/>
          <w:szCs w:val="28"/>
          <w:highlight w:val="yellow"/>
        </w:rPr>
      </w:pPr>
    </w:p>
    <w:p w:rsidR="000828D7" w:rsidRDefault="003E1AAA" w:rsidP="0009090E">
      <w:pPr>
        <w:rPr>
          <w:sz w:val="28"/>
          <w:szCs w:val="28"/>
        </w:rPr>
      </w:pPr>
      <w:r>
        <w:rPr>
          <w:sz w:val="28"/>
          <w:szCs w:val="28"/>
          <w:highlight w:val="yellow"/>
        </w:rPr>
        <w:t>8</w:t>
      </w:r>
      <w:r w:rsidR="000828D7" w:rsidRPr="003B04CB">
        <w:rPr>
          <w:sz w:val="28"/>
          <w:szCs w:val="28"/>
          <w:highlight w:val="yellow"/>
        </w:rPr>
        <w:t>. Materiál</w:t>
      </w:r>
    </w:p>
    <w:p w:rsidR="003E1AAA" w:rsidRDefault="00141A40" w:rsidP="0009090E">
      <w:pPr>
        <w:rPr>
          <w:sz w:val="28"/>
          <w:szCs w:val="28"/>
        </w:rPr>
      </w:pPr>
      <w:r>
        <w:rPr>
          <w:sz w:val="28"/>
          <w:szCs w:val="28"/>
        </w:rPr>
        <w:t xml:space="preserve">Stejně jako o </w:t>
      </w:r>
      <w:r w:rsidR="003B04CB" w:rsidRPr="003B04CB">
        <w:rPr>
          <w:sz w:val="28"/>
          <w:szCs w:val="28"/>
        </w:rPr>
        <w:t>odpadní</w:t>
      </w:r>
      <w:r>
        <w:rPr>
          <w:sz w:val="28"/>
          <w:szCs w:val="28"/>
        </w:rPr>
        <w:t>ho</w:t>
      </w:r>
      <w:r w:rsidR="003B04CB" w:rsidRPr="003B04CB">
        <w:rPr>
          <w:sz w:val="28"/>
          <w:szCs w:val="28"/>
        </w:rPr>
        <w:t xml:space="preserve"> potrubí – čili</w:t>
      </w:r>
      <w:r w:rsidR="003E1AAA">
        <w:rPr>
          <w:sz w:val="28"/>
          <w:szCs w:val="28"/>
        </w:rPr>
        <w:t>:</w:t>
      </w:r>
    </w:p>
    <w:p w:rsidR="003E1AAA" w:rsidRDefault="003B04CB" w:rsidP="0009090E">
      <w:pPr>
        <w:rPr>
          <w:sz w:val="28"/>
          <w:szCs w:val="28"/>
        </w:rPr>
      </w:pPr>
      <w:r w:rsidRPr="003B04CB">
        <w:rPr>
          <w:sz w:val="28"/>
          <w:szCs w:val="28"/>
        </w:rPr>
        <w:t>PP-HT</w:t>
      </w:r>
      <w:r w:rsidR="00930506">
        <w:rPr>
          <w:sz w:val="28"/>
          <w:szCs w:val="28"/>
        </w:rPr>
        <w:t xml:space="preserve"> (polypropylen)</w:t>
      </w:r>
      <w:r w:rsidRPr="003B04CB">
        <w:rPr>
          <w:sz w:val="28"/>
          <w:szCs w:val="28"/>
        </w:rPr>
        <w:t xml:space="preserve">, </w:t>
      </w:r>
    </w:p>
    <w:p w:rsidR="003E1AAA" w:rsidRDefault="00930506" w:rsidP="0009090E">
      <w:pPr>
        <w:rPr>
          <w:sz w:val="28"/>
          <w:szCs w:val="28"/>
        </w:rPr>
      </w:pPr>
      <w:r>
        <w:rPr>
          <w:sz w:val="28"/>
          <w:szCs w:val="28"/>
        </w:rPr>
        <w:t xml:space="preserve">PE-HD (polyetylen), </w:t>
      </w:r>
    </w:p>
    <w:p w:rsidR="000828D7" w:rsidRPr="003B04CB" w:rsidRDefault="003B04CB" w:rsidP="0009090E">
      <w:pPr>
        <w:rPr>
          <w:sz w:val="28"/>
          <w:szCs w:val="28"/>
        </w:rPr>
      </w:pPr>
      <w:r w:rsidRPr="003B04CB">
        <w:rPr>
          <w:sz w:val="28"/>
          <w:szCs w:val="28"/>
        </w:rPr>
        <w:t>litina</w:t>
      </w:r>
    </w:p>
    <w:p w:rsidR="003B04CB" w:rsidRDefault="003B04CB" w:rsidP="0009090E">
      <w:pPr>
        <w:rPr>
          <w:b/>
          <w:sz w:val="44"/>
          <w:szCs w:val="44"/>
          <w:u w:val="single"/>
        </w:rPr>
      </w:pPr>
    </w:p>
    <w:p w:rsidR="003E1AAA" w:rsidRDefault="003E1AAA" w:rsidP="0009090E">
      <w:pPr>
        <w:rPr>
          <w:b/>
          <w:sz w:val="44"/>
          <w:szCs w:val="44"/>
          <w:u w:val="single"/>
        </w:rPr>
      </w:pPr>
    </w:p>
    <w:p w:rsidR="003E1AAA" w:rsidRDefault="003E1AAA" w:rsidP="0009090E">
      <w:pPr>
        <w:rPr>
          <w:b/>
          <w:sz w:val="44"/>
          <w:szCs w:val="44"/>
          <w:u w:val="single"/>
        </w:rPr>
      </w:pPr>
    </w:p>
    <w:p w:rsidR="00141A40" w:rsidRDefault="00141A40" w:rsidP="00141A40">
      <w:pPr>
        <w:rPr>
          <w:sz w:val="28"/>
          <w:szCs w:val="28"/>
        </w:rPr>
      </w:pPr>
      <w:r>
        <w:rPr>
          <w:sz w:val="28"/>
          <w:szCs w:val="28"/>
          <w:highlight w:val="yellow"/>
        </w:rPr>
        <w:t>8</w:t>
      </w:r>
      <w:r w:rsidRPr="003B04CB">
        <w:rPr>
          <w:sz w:val="28"/>
          <w:szCs w:val="28"/>
          <w:highlight w:val="yellow"/>
        </w:rPr>
        <w:t xml:space="preserve">. </w:t>
      </w:r>
      <w:r w:rsidR="00085ACE">
        <w:rPr>
          <w:sz w:val="28"/>
          <w:szCs w:val="28"/>
          <w:highlight w:val="yellow"/>
        </w:rPr>
        <w:t>Ventilační hlavice, ukončení nad střechou</w:t>
      </w:r>
    </w:p>
    <w:p w:rsidR="00121435" w:rsidRDefault="00121435" w:rsidP="00121435">
      <w:pPr>
        <w:rPr>
          <w:sz w:val="20"/>
          <w:szCs w:val="20"/>
        </w:rPr>
      </w:pPr>
      <w:r>
        <w:rPr>
          <w:sz w:val="20"/>
          <w:szCs w:val="20"/>
        </w:rPr>
        <w:t xml:space="preserve">Zdroj: </w:t>
      </w:r>
      <w:hyperlink r:id="rId26" w:history="1">
        <w:r w:rsidRPr="00EF6C5B">
          <w:rPr>
            <w:rStyle w:val="Hypertextovodkaz"/>
            <w:sz w:val="20"/>
            <w:szCs w:val="20"/>
          </w:rPr>
          <w:t>https://www.plastbrno.cz/ventilacni-hlavice-1</w:t>
        </w:r>
      </w:hyperlink>
    </w:p>
    <w:p w:rsidR="00121435" w:rsidRDefault="00121435" w:rsidP="0009090E">
      <w:pPr>
        <w:rPr>
          <w:b/>
          <w:sz w:val="44"/>
          <w:szCs w:val="44"/>
          <w:u w:val="single"/>
        </w:rPr>
      </w:pPr>
      <w:r>
        <w:rPr>
          <w:noProof/>
          <w:lang w:eastAsia="cs-CZ"/>
        </w:rPr>
        <w:drawing>
          <wp:anchor distT="0" distB="0" distL="114300" distR="114300" simplePos="0" relativeHeight="251672576" behindDoc="1" locked="0" layoutInCell="1" allowOverlap="1">
            <wp:simplePos x="0" y="0"/>
            <wp:positionH relativeFrom="column">
              <wp:posOffset>1282700</wp:posOffset>
            </wp:positionH>
            <wp:positionV relativeFrom="paragraph">
              <wp:posOffset>334645</wp:posOffset>
            </wp:positionV>
            <wp:extent cx="3124200" cy="1043940"/>
            <wp:effectExtent l="0" t="0" r="0" b="3810"/>
            <wp:wrapTight wrapText="bothSides">
              <wp:wrapPolygon edited="0">
                <wp:start x="0" y="0"/>
                <wp:lineTo x="0" y="21285"/>
                <wp:lineTo x="21468" y="21285"/>
                <wp:lineTo x="21468"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124200" cy="104394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1552" behindDoc="1" locked="0" layoutInCell="1" allowOverlap="1">
            <wp:simplePos x="0" y="0"/>
            <wp:positionH relativeFrom="margin">
              <wp:posOffset>59861</wp:posOffset>
            </wp:positionH>
            <wp:positionV relativeFrom="paragraph">
              <wp:posOffset>229197</wp:posOffset>
            </wp:positionV>
            <wp:extent cx="913765" cy="1220470"/>
            <wp:effectExtent l="0" t="0" r="635" b="0"/>
            <wp:wrapTight wrapText="bothSides">
              <wp:wrapPolygon edited="0">
                <wp:start x="0" y="0"/>
                <wp:lineTo x="0" y="21240"/>
                <wp:lineTo x="21165" y="21240"/>
                <wp:lineTo x="21165" y="0"/>
                <wp:lineTo x="0" y="0"/>
              </wp:wrapPolygon>
            </wp:wrapTight>
            <wp:docPr id="7" name="Obrázek 7" descr="PVC Ventilační hla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C Ventilační hlavi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3765" cy="1220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435" w:rsidRDefault="00121435" w:rsidP="0009090E">
      <w:pPr>
        <w:rPr>
          <w:b/>
          <w:sz w:val="44"/>
          <w:szCs w:val="44"/>
          <w:u w:val="single"/>
        </w:rPr>
      </w:pPr>
    </w:p>
    <w:p w:rsidR="00121435" w:rsidRDefault="00121435" w:rsidP="00121435">
      <w:pPr>
        <w:rPr>
          <w:sz w:val="20"/>
          <w:szCs w:val="20"/>
        </w:rPr>
      </w:pPr>
    </w:p>
    <w:p w:rsidR="00121435" w:rsidRDefault="00121435" w:rsidP="00121435">
      <w:pPr>
        <w:rPr>
          <w:sz w:val="20"/>
          <w:szCs w:val="20"/>
        </w:rPr>
      </w:pPr>
    </w:p>
    <w:p w:rsidR="00121435" w:rsidRDefault="00121435" w:rsidP="00121435">
      <w:pPr>
        <w:rPr>
          <w:sz w:val="20"/>
          <w:szCs w:val="20"/>
        </w:rPr>
      </w:pPr>
    </w:p>
    <w:p w:rsidR="00121435" w:rsidRDefault="00121435" w:rsidP="00121435">
      <w:pPr>
        <w:rPr>
          <w:sz w:val="20"/>
          <w:szCs w:val="20"/>
        </w:rPr>
      </w:pPr>
    </w:p>
    <w:p w:rsidR="00121435" w:rsidRPr="00121435" w:rsidRDefault="00121435" w:rsidP="00121435">
      <w:pPr>
        <w:rPr>
          <w:sz w:val="20"/>
          <w:szCs w:val="20"/>
        </w:rPr>
      </w:pPr>
    </w:p>
    <w:p w:rsidR="003B04CB" w:rsidRPr="00121435" w:rsidRDefault="003B04CB" w:rsidP="0009090E">
      <w:pPr>
        <w:rPr>
          <w:b/>
          <w:sz w:val="20"/>
          <w:szCs w:val="20"/>
          <w:u w:val="single"/>
        </w:rPr>
      </w:pPr>
    </w:p>
    <w:p w:rsidR="00085ACE" w:rsidRPr="00121435" w:rsidRDefault="00085ACE" w:rsidP="00085ACE">
      <w:pPr>
        <w:pStyle w:val="Nadpis1"/>
        <w:rPr>
          <w:sz w:val="20"/>
          <w:szCs w:val="20"/>
        </w:rPr>
      </w:pPr>
      <w:r w:rsidRPr="00121435">
        <w:rPr>
          <w:sz w:val="20"/>
          <w:szCs w:val="20"/>
        </w:rPr>
        <w:lastRenderedPageBreak/>
        <w:t xml:space="preserve">Komplet odvětrání kanalizace </w:t>
      </w:r>
      <w:proofErr w:type="spellStart"/>
      <w:r w:rsidRPr="00121435">
        <w:rPr>
          <w:sz w:val="20"/>
          <w:szCs w:val="20"/>
        </w:rPr>
        <w:t>DuroVent</w:t>
      </w:r>
      <w:proofErr w:type="spellEnd"/>
      <w:r w:rsidRPr="00121435">
        <w:rPr>
          <w:sz w:val="20"/>
          <w:szCs w:val="20"/>
        </w:rPr>
        <w:t xml:space="preserve"> PLUS </w:t>
      </w:r>
    </w:p>
    <w:p w:rsidR="00085ACE" w:rsidRDefault="00085ACE" w:rsidP="0009090E">
      <w:pPr>
        <w:rPr>
          <w:b/>
          <w:sz w:val="36"/>
          <w:szCs w:val="36"/>
        </w:rPr>
      </w:pPr>
      <w:r>
        <w:rPr>
          <w:noProof/>
          <w:lang w:eastAsia="cs-CZ"/>
        </w:rPr>
        <w:drawing>
          <wp:inline distT="0" distB="0" distL="0" distR="0">
            <wp:extent cx="1740090" cy="1161801"/>
            <wp:effectExtent l="0" t="0" r="0" b="635"/>
            <wp:docPr id="24" name="Obrázek 24" descr="Hlavní obrázek produktu BRAMAC Classic Protector PLUS Komplet odvětrání kanalizace DuroVent PLUS Js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lavní obrázek produktu BRAMAC Classic Protector PLUS Komplet odvětrání kanalizace DuroVent PLUS Js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6840" cy="1166307"/>
                    </a:xfrm>
                    <a:prstGeom prst="rect">
                      <a:avLst/>
                    </a:prstGeom>
                    <a:noFill/>
                    <a:ln>
                      <a:noFill/>
                    </a:ln>
                  </pic:spPr>
                </pic:pic>
              </a:graphicData>
            </a:graphic>
          </wp:inline>
        </w:drawing>
      </w:r>
    </w:p>
    <w:p w:rsidR="00AB19DA" w:rsidRDefault="00AB19DA" w:rsidP="00AB19DA">
      <w:pPr>
        <w:rPr>
          <w:sz w:val="28"/>
          <w:szCs w:val="28"/>
        </w:rPr>
      </w:pPr>
      <w:r>
        <w:rPr>
          <w:sz w:val="28"/>
          <w:szCs w:val="28"/>
        </w:rPr>
        <w:t xml:space="preserve">TIP </w:t>
      </w:r>
      <w:proofErr w:type="spellStart"/>
      <w:r>
        <w:rPr>
          <w:sz w:val="28"/>
          <w:szCs w:val="28"/>
        </w:rPr>
        <w:t>TIP</w:t>
      </w:r>
      <w:proofErr w:type="spellEnd"/>
      <w:r>
        <w:rPr>
          <w:sz w:val="28"/>
          <w:szCs w:val="28"/>
        </w:rPr>
        <w:t xml:space="preserve"> </w:t>
      </w:r>
      <w:proofErr w:type="spellStart"/>
      <w:proofErr w:type="gramStart"/>
      <w:r>
        <w:rPr>
          <w:sz w:val="28"/>
          <w:szCs w:val="28"/>
        </w:rPr>
        <w:t>TIP</w:t>
      </w:r>
      <w:proofErr w:type="spellEnd"/>
      <w:r>
        <w:rPr>
          <w:sz w:val="28"/>
          <w:szCs w:val="28"/>
        </w:rPr>
        <w:t xml:space="preserve"> !!!!!!!!!</w:t>
      </w:r>
      <w:proofErr w:type="gramEnd"/>
    </w:p>
    <w:p w:rsidR="00AB19DA" w:rsidRDefault="00AB19DA" w:rsidP="00AB19DA">
      <w:pPr>
        <w:rPr>
          <w:sz w:val="28"/>
          <w:szCs w:val="28"/>
        </w:rPr>
      </w:pPr>
      <w:r>
        <w:rPr>
          <w:sz w:val="28"/>
          <w:szCs w:val="28"/>
        </w:rPr>
        <w:t>Vše podstatné o TZB včetně větracího potrubí naleznete v sekci výuka</w:t>
      </w:r>
      <w:r w:rsidRPr="00AB19DA">
        <w:rPr>
          <w:sz w:val="28"/>
          <w:szCs w:val="28"/>
        </w:rPr>
        <w:t xml:space="preserve"> </w:t>
      </w:r>
    </w:p>
    <w:p w:rsidR="00AB19DA" w:rsidRDefault="00AB19DA" w:rsidP="00AB19DA">
      <w:pPr>
        <w:rPr>
          <w:sz w:val="28"/>
          <w:szCs w:val="28"/>
        </w:rPr>
      </w:pPr>
      <w:r>
        <w:rPr>
          <w:sz w:val="28"/>
          <w:szCs w:val="28"/>
        </w:rPr>
        <w:t xml:space="preserve">Zdroj: </w:t>
      </w:r>
      <w:hyperlink r:id="rId30" w:history="1">
        <w:r w:rsidRPr="005D1E98">
          <w:rPr>
            <w:rStyle w:val="Hypertextovodkaz"/>
            <w:sz w:val="28"/>
            <w:szCs w:val="28"/>
          </w:rPr>
          <w:t>https://www.tzb-energie.cz/</w:t>
        </w:r>
      </w:hyperlink>
    </w:p>
    <w:p w:rsidR="00B71C02" w:rsidRDefault="00B71C02" w:rsidP="0009090E">
      <w:pPr>
        <w:rPr>
          <w:sz w:val="28"/>
          <w:szCs w:val="28"/>
        </w:rPr>
      </w:pPr>
    </w:p>
    <w:p w:rsidR="00AB19DA" w:rsidRDefault="00AB19DA" w:rsidP="0009090E">
      <w:pPr>
        <w:rPr>
          <w:sz w:val="28"/>
          <w:szCs w:val="28"/>
        </w:rPr>
      </w:pPr>
    </w:p>
    <w:p w:rsidR="00FE7BD5" w:rsidRDefault="00FE7BD5" w:rsidP="0009090E">
      <w:pPr>
        <w:rPr>
          <w:sz w:val="28"/>
          <w:szCs w:val="28"/>
        </w:rPr>
      </w:pPr>
      <w:r>
        <w:rPr>
          <w:noProof/>
          <w:lang w:eastAsia="cs-CZ"/>
        </w:rPr>
        <w:drawing>
          <wp:anchor distT="0" distB="0" distL="114300" distR="114300" simplePos="0" relativeHeight="251658240" behindDoc="1" locked="0" layoutInCell="1" allowOverlap="1">
            <wp:simplePos x="0" y="0"/>
            <wp:positionH relativeFrom="margin">
              <wp:align>left</wp:align>
            </wp:positionH>
            <wp:positionV relativeFrom="paragraph">
              <wp:posOffset>11770</wp:posOffset>
            </wp:positionV>
            <wp:extent cx="4336610" cy="1212193"/>
            <wp:effectExtent l="0" t="0" r="6985" b="7620"/>
            <wp:wrapTight wrapText="bothSides">
              <wp:wrapPolygon edited="0">
                <wp:start x="0" y="0"/>
                <wp:lineTo x="0" y="21396"/>
                <wp:lineTo x="21540" y="21396"/>
                <wp:lineTo x="21540"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1484" t="12301" r="13160" b="50253"/>
                    <a:stretch/>
                  </pic:blipFill>
                  <pic:spPr bwMode="auto">
                    <a:xfrm>
                      <a:off x="0" y="0"/>
                      <a:ext cx="4336610" cy="12121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7BD5" w:rsidRDefault="00FE7BD5" w:rsidP="0009090E">
      <w:pPr>
        <w:rPr>
          <w:sz w:val="28"/>
          <w:szCs w:val="28"/>
        </w:rPr>
      </w:pPr>
    </w:p>
    <w:p w:rsidR="00FE7BD5" w:rsidRDefault="00FE7BD5" w:rsidP="0009090E">
      <w:pPr>
        <w:rPr>
          <w:sz w:val="28"/>
          <w:szCs w:val="28"/>
        </w:rPr>
      </w:pPr>
    </w:p>
    <w:p w:rsidR="00FE7BD5" w:rsidRDefault="00FE7BD5" w:rsidP="0009090E">
      <w:pPr>
        <w:rPr>
          <w:sz w:val="28"/>
          <w:szCs w:val="28"/>
        </w:rPr>
      </w:pPr>
    </w:p>
    <w:p w:rsidR="00FE7BD5" w:rsidRDefault="00FE7BD5" w:rsidP="0009090E">
      <w:pPr>
        <w:rPr>
          <w:sz w:val="28"/>
          <w:szCs w:val="28"/>
        </w:rPr>
      </w:pPr>
    </w:p>
    <w:p w:rsidR="00FE7BD5" w:rsidRDefault="00FE7BD5" w:rsidP="0009090E">
      <w:pPr>
        <w:rPr>
          <w:sz w:val="28"/>
          <w:szCs w:val="28"/>
        </w:rPr>
      </w:pPr>
    </w:p>
    <w:p w:rsidR="00AB19DA" w:rsidRDefault="00AB19DA" w:rsidP="00EE2810">
      <w:pPr>
        <w:pStyle w:val="Nadpis1"/>
      </w:pPr>
      <w:r>
        <w:t>Zde něco pro zopakování od našeho absolventa</w:t>
      </w:r>
    </w:p>
    <w:p w:rsidR="00AB19DA" w:rsidRPr="00AB19DA" w:rsidRDefault="00AB19DA" w:rsidP="00AB19DA">
      <w:pPr>
        <w:rPr>
          <w:sz w:val="24"/>
          <w:szCs w:val="24"/>
        </w:rPr>
      </w:pPr>
      <w:r w:rsidRPr="00AB19DA">
        <w:rPr>
          <w:sz w:val="24"/>
          <w:szCs w:val="24"/>
        </w:rPr>
        <w:t xml:space="preserve">Ing. Jaroslav Dufka, absolvent TZB </w:t>
      </w:r>
      <w:proofErr w:type="spellStart"/>
      <w:r w:rsidRPr="00AB19DA">
        <w:rPr>
          <w:sz w:val="24"/>
          <w:szCs w:val="24"/>
        </w:rPr>
        <w:t>Valmez</w:t>
      </w:r>
      <w:proofErr w:type="spellEnd"/>
    </w:p>
    <w:p w:rsidR="00EE2810" w:rsidRDefault="00EE2810" w:rsidP="00EE2810">
      <w:pPr>
        <w:pStyle w:val="Nadpis1"/>
      </w:pPr>
      <w:r>
        <w:t>Vnitřní kanalizace: druhy a charakteristika potrubí</w:t>
      </w:r>
    </w:p>
    <w:p w:rsidR="00EE2810" w:rsidRDefault="007E4728" w:rsidP="00EE2810">
      <w:r>
        <w:t xml:space="preserve">Zdroj: </w:t>
      </w:r>
      <w:hyperlink r:id="rId32" w:history="1">
        <w:r w:rsidR="00EE2810" w:rsidRPr="005D1E98">
          <w:rPr>
            <w:rStyle w:val="Hypertextovodkaz"/>
          </w:rPr>
          <w:t>https://www.estav.cz/cz/8042.vnitrni-kanalizace-druhy-a-charakteristika-potrubi</w:t>
        </w:r>
      </w:hyperlink>
    </w:p>
    <w:p w:rsidR="00EE2810" w:rsidRDefault="00EE2810" w:rsidP="00EE2810"/>
    <w:p w:rsidR="00EE2810" w:rsidRPr="00EE2810" w:rsidRDefault="00EE2810" w:rsidP="00EE2810">
      <w:r w:rsidRPr="00EE2810">
        <w:rPr>
          <w:noProof/>
          <w:lang w:eastAsia="cs-CZ"/>
        </w:rPr>
        <w:t xml:space="preserve"> </w:t>
      </w:r>
      <w:r>
        <w:rPr>
          <w:noProof/>
          <w:lang w:eastAsia="cs-CZ"/>
        </w:rPr>
        <w:drawing>
          <wp:anchor distT="0" distB="0" distL="114300" distR="114300" simplePos="0" relativeHeight="251659264" behindDoc="1" locked="0" layoutInCell="1" allowOverlap="1">
            <wp:simplePos x="0" y="0"/>
            <wp:positionH relativeFrom="column">
              <wp:posOffset>31750</wp:posOffset>
            </wp:positionH>
            <wp:positionV relativeFrom="paragraph">
              <wp:posOffset>-1270</wp:posOffset>
            </wp:positionV>
            <wp:extent cx="1934845" cy="2824480"/>
            <wp:effectExtent l="0" t="0" r="8255" b="0"/>
            <wp:wrapTight wrapText="bothSides">
              <wp:wrapPolygon edited="0">
                <wp:start x="0" y="0"/>
                <wp:lineTo x="0" y="21415"/>
                <wp:lineTo x="21479" y="21415"/>
                <wp:lineTo x="21479"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42599" t="18727" r="36494" b="27022"/>
                    <a:stretch/>
                  </pic:blipFill>
                  <pic:spPr bwMode="auto">
                    <a:xfrm>
                      <a:off x="0" y="0"/>
                      <a:ext cx="1934845" cy="282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1C02" w:rsidRDefault="00B71C02" w:rsidP="0009090E">
      <w:pPr>
        <w:rPr>
          <w:sz w:val="28"/>
          <w:szCs w:val="28"/>
        </w:rPr>
      </w:pPr>
    </w:p>
    <w:p w:rsidR="00D911DB" w:rsidRDefault="007E4728">
      <w:pPr>
        <w:rPr>
          <w:sz w:val="28"/>
          <w:szCs w:val="28"/>
        </w:rPr>
      </w:pPr>
      <w:r>
        <w:rPr>
          <w:sz w:val="28"/>
          <w:szCs w:val="28"/>
        </w:rPr>
        <w:t>Zopakování předchozího učiva + větrací potrubí</w:t>
      </w:r>
    </w:p>
    <w:p w:rsidR="007E4728" w:rsidRDefault="007E4728">
      <w:pPr>
        <w:rPr>
          <w:sz w:val="28"/>
          <w:szCs w:val="28"/>
        </w:rPr>
      </w:pPr>
    </w:p>
    <w:p w:rsidR="007E4728" w:rsidRDefault="007E4728">
      <w:pPr>
        <w:rPr>
          <w:sz w:val="28"/>
          <w:szCs w:val="28"/>
        </w:rPr>
      </w:pPr>
    </w:p>
    <w:p w:rsidR="007E4728" w:rsidRDefault="007E4728">
      <w:pPr>
        <w:rPr>
          <w:sz w:val="28"/>
          <w:szCs w:val="28"/>
        </w:rPr>
      </w:pPr>
    </w:p>
    <w:p w:rsidR="007E4728" w:rsidRDefault="007E4728">
      <w:pPr>
        <w:rPr>
          <w:sz w:val="28"/>
          <w:szCs w:val="28"/>
        </w:rPr>
      </w:pPr>
    </w:p>
    <w:p w:rsidR="007E4728" w:rsidRDefault="007E4728">
      <w:pPr>
        <w:rPr>
          <w:sz w:val="28"/>
          <w:szCs w:val="28"/>
        </w:rPr>
      </w:pPr>
    </w:p>
    <w:p w:rsidR="007E4728" w:rsidRDefault="007E4728">
      <w:pPr>
        <w:rPr>
          <w:sz w:val="28"/>
          <w:szCs w:val="28"/>
        </w:rPr>
      </w:pPr>
    </w:p>
    <w:p w:rsidR="007E4728" w:rsidRDefault="007E4728">
      <w:pPr>
        <w:rPr>
          <w:sz w:val="28"/>
          <w:szCs w:val="28"/>
        </w:rPr>
      </w:pPr>
    </w:p>
    <w:p w:rsidR="007E4728" w:rsidRDefault="007E4728">
      <w:pPr>
        <w:rPr>
          <w:sz w:val="28"/>
          <w:szCs w:val="28"/>
        </w:rPr>
      </w:pPr>
    </w:p>
    <w:p w:rsidR="007E4728" w:rsidRDefault="007E4728">
      <w:pPr>
        <w:rPr>
          <w:sz w:val="28"/>
          <w:szCs w:val="28"/>
        </w:rPr>
      </w:pPr>
    </w:p>
    <w:p w:rsidR="007E4728" w:rsidRDefault="007E4728">
      <w:pPr>
        <w:rPr>
          <w:sz w:val="28"/>
          <w:szCs w:val="28"/>
        </w:rPr>
      </w:pPr>
    </w:p>
    <w:p w:rsidR="007E4728" w:rsidRDefault="007E4728">
      <w:pPr>
        <w:rPr>
          <w:sz w:val="28"/>
          <w:szCs w:val="28"/>
        </w:rPr>
      </w:pPr>
    </w:p>
    <w:p w:rsidR="005F1A3E" w:rsidRDefault="00AB19DA">
      <w:pPr>
        <w:rPr>
          <w:sz w:val="28"/>
          <w:szCs w:val="28"/>
        </w:rPr>
      </w:pPr>
      <w:r>
        <w:rPr>
          <w:noProof/>
          <w:lang w:eastAsia="cs-CZ"/>
        </w:rPr>
        <w:lastRenderedPageBreak/>
        <w:drawing>
          <wp:anchor distT="0" distB="0" distL="114300" distR="114300" simplePos="0" relativeHeight="251673600" behindDoc="1" locked="0" layoutInCell="1" allowOverlap="1">
            <wp:simplePos x="0" y="0"/>
            <wp:positionH relativeFrom="column">
              <wp:posOffset>122555</wp:posOffset>
            </wp:positionH>
            <wp:positionV relativeFrom="paragraph">
              <wp:posOffset>34290</wp:posOffset>
            </wp:positionV>
            <wp:extent cx="4843780" cy="1692275"/>
            <wp:effectExtent l="0" t="0" r="0" b="3175"/>
            <wp:wrapTight wrapText="bothSides">
              <wp:wrapPolygon edited="0">
                <wp:start x="0" y="0"/>
                <wp:lineTo x="0" y="21397"/>
                <wp:lineTo x="21492" y="21397"/>
                <wp:lineTo x="21492"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5189" t="18164" r="36316" b="45505"/>
                    <a:stretch/>
                  </pic:blipFill>
                  <pic:spPr bwMode="auto">
                    <a:xfrm>
                      <a:off x="0" y="0"/>
                      <a:ext cx="4843780" cy="169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810" w:rsidRDefault="00EE2810" w:rsidP="00EE2810">
      <w:pPr>
        <w:pStyle w:val="Nadpis3"/>
      </w:pPr>
      <w:r>
        <w:t>Potrubí připojovací</w:t>
      </w:r>
    </w:p>
    <w:p w:rsidR="00EE2810" w:rsidRDefault="00EE2810" w:rsidP="00EE2810">
      <w:pPr>
        <w:pStyle w:val="Normlnweb"/>
      </w:pPr>
      <w:r>
        <w:t>Potrubí vede od zápachové uzavírky na zařizovacím předmětu do potrubí odpadního (stoupacího). Musí mít průměr odpovídající druhu zařizovacího předmětu a potřebný spád. Nejmenší průměr potrubí je od umyvadla (DN 40), největší od záchodové mísy (110 mm). Obvyklý spád se pohybuje od 3 % do 5 %, může však být i jiný podle místních podmínek. Na jedno připojovací potrubí může být napojeno další připojovací potrubí a k tomu se musí zvětšit jeho průměr. K nejčastěji používaným materiálům patří polyetylén a polypropylén. Trubky mají označení HT, nesmí být použity do země.</w:t>
      </w:r>
    </w:p>
    <w:p w:rsidR="00EE2810" w:rsidRDefault="00EE2810" w:rsidP="00EE2810">
      <w:pPr>
        <w:pStyle w:val="Nadpis3"/>
      </w:pPr>
      <w:r>
        <w:t>Potrubí odpadní</w:t>
      </w:r>
    </w:p>
    <w:p w:rsidR="00EE2810" w:rsidRDefault="00EE2810" w:rsidP="00EE2810">
      <w:pPr>
        <w:pStyle w:val="Normlnweb"/>
      </w:pPr>
      <w:r>
        <w:t>Potrubí vede splaškovou vodu svislým směrem. Začíná u nejvyšší odbočky k zařizovacímu předmětu a končí napojením na svodné (ležaté) potrubí. Na potrubí se napojují připojovací potrubí od jednotlivých zařizovacích předmětů ve všech podlažích. Nejmenší průměr je DN 70 a největší u vysokých budov s mnoha zařizovacími předměty 150 mm. Dříve se potrubí montovalo z litinových a dokonce i z azbestocementových trubek. V současnosti pokud se ještě někde potrubí z těchto materiálů vyskytují, se nahrazují trubkami z plastu. Jsou to trubky z polyetylénu a polypropylénu s označením HT, nesmí být použity do země.</w:t>
      </w:r>
    </w:p>
    <w:p w:rsidR="00EE2810" w:rsidRPr="00AB19DA" w:rsidRDefault="00EE2810" w:rsidP="00EE2810">
      <w:pPr>
        <w:pStyle w:val="Nadpis3"/>
        <w:rPr>
          <w:b/>
          <w:sz w:val="40"/>
          <w:szCs w:val="40"/>
        </w:rPr>
      </w:pPr>
      <w:r w:rsidRPr="00AB19DA">
        <w:rPr>
          <w:b/>
          <w:sz w:val="40"/>
          <w:szCs w:val="40"/>
        </w:rPr>
        <w:t>Potrubí větrací</w:t>
      </w:r>
    </w:p>
    <w:p w:rsidR="00EE2810" w:rsidRPr="00AB19DA" w:rsidRDefault="00EE2810" w:rsidP="00EE2810">
      <w:pPr>
        <w:pStyle w:val="Normlnweb"/>
        <w:rPr>
          <w:b/>
        </w:rPr>
      </w:pPr>
      <w:r w:rsidRPr="00AB19DA">
        <w:rPr>
          <w:b/>
        </w:rPr>
        <w:t>Je to jediné potrubí, ve kterém není voda, ale je v něm kanalizační plyn. Potrubí slouží k odvádění plynů a zápachu z potrubí do volného ovzduší a zároveň k vyrovnávání tlaků v potrubí. Pokud se totiž svislé potrubí zavodní v celém svém průřezu, vznikal by bez odvětrání podtlak, který by mohl vysávat zápachové uzavírky zařizovacích předmětů. Začíná u nejvýše položené odbočky k zařizovacímu předmětu a končí větrací hlavicí nad střechou budovy. Také toto potrubí se dříve montovalo z litinových a z azbestocementových trubek a nahrazuje se trubkami z plastu. Průměr větracího potrubí závisí na průměru odpadního potrubí a pohybuje se od DN 70 až do DN 150. Hlavice větracího potrubí musí vyústit v předepsané vzdálenosti od oken, aby zápach neobtěžoval při větrání.</w:t>
      </w:r>
    </w:p>
    <w:p w:rsidR="00EE2810" w:rsidRDefault="00EE2810" w:rsidP="00EE2810">
      <w:pPr>
        <w:pStyle w:val="Nadpis3"/>
      </w:pPr>
      <w:r>
        <w:t>Potrubí svodné</w:t>
      </w:r>
    </w:p>
    <w:p w:rsidR="00AB19DA" w:rsidRDefault="00EE2810" w:rsidP="00AB19DA">
      <w:pPr>
        <w:pStyle w:val="Normlnweb"/>
      </w:pPr>
      <w:r>
        <w:t xml:space="preserve">Vede se v nejnižším podlaží budovy. Svodné potrubí se vede v zemi a tomu musí odpovídat použitý materiál potrubí. Trubky se ukládají do výkopu pod podlahou a to asi 30 cm pod podlahou, aby bylo chráněno před mechanickým poškozením. Průměr je o 1 řád větší, než je průměr potrubí odpadního (stoupacího). Obvyklý spád se pohybuje od 3 % do 5 %, může </w:t>
      </w:r>
      <w:r>
        <w:lastRenderedPageBreak/>
        <w:t>však být i jiný podle místních podmínek. Na jedno připojovací potrubí může být napojeno další připojovací potrubí a k tomu se musí zvětšit jeho průměr.</w:t>
      </w:r>
      <w:r w:rsidR="00AB19DA" w:rsidRPr="00AB19DA">
        <w:t xml:space="preserve"> </w:t>
      </w:r>
      <w:r w:rsidR="00AB19DA">
        <w:t>V některých budovách se vede svodné potrubí zavěšené pod stropem.</w:t>
      </w:r>
    </w:p>
    <w:p w:rsidR="00AB19DA" w:rsidRDefault="00AB19DA" w:rsidP="00AB19DA">
      <w:pPr>
        <w:pStyle w:val="Normlnweb"/>
        <w:spacing w:before="0" w:beforeAutospacing="0" w:after="0" w:afterAutospacing="0"/>
      </w:pPr>
      <w:r>
        <w:t>Když jsme navrhovali DN tak nezapomeňte, že bez ohledu na výpočet musíte respektovat:</w:t>
      </w:r>
    </w:p>
    <w:p w:rsidR="00AB19DA" w:rsidRPr="009E5DE8" w:rsidRDefault="00AB19DA" w:rsidP="00AB19DA">
      <w:pPr>
        <w:pStyle w:val="Normlnweb"/>
        <w:spacing w:before="0" w:beforeAutospacing="0" w:after="0" w:afterAutospacing="0"/>
        <w:rPr>
          <w:sz w:val="20"/>
          <w:szCs w:val="20"/>
        </w:rPr>
      </w:pPr>
      <w:r w:rsidRPr="009E5DE8">
        <w:rPr>
          <w:sz w:val="20"/>
          <w:szCs w:val="20"/>
        </w:rPr>
        <w:t>- v zemi pod podlahou vždy min 110</w:t>
      </w:r>
      <w:r w:rsidR="009E5DE8" w:rsidRPr="009E5DE8">
        <w:rPr>
          <w:sz w:val="20"/>
          <w:szCs w:val="20"/>
        </w:rPr>
        <w:t xml:space="preserve"> ale nesmí se odvádět vody od WC</w:t>
      </w:r>
      <w:r w:rsidR="009E5DE8">
        <w:rPr>
          <w:sz w:val="20"/>
          <w:szCs w:val="20"/>
        </w:rPr>
        <w:t xml:space="preserve"> </w:t>
      </w:r>
      <w:r w:rsidR="009E5DE8" w:rsidRPr="009E5DE8">
        <w:rPr>
          <w:sz w:val="20"/>
          <w:szCs w:val="20"/>
        </w:rPr>
        <w:t>a výlevek s napojením DN 100</w:t>
      </w:r>
    </w:p>
    <w:p w:rsidR="00AB19DA" w:rsidRPr="009E5DE8" w:rsidRDefault="00AB19DA" w:rsidP="00AB19DA">
      <w:pPr>
        <w:pStyle w:val="Normlnweb"/>
        <w:spacing w:before="0" w:beforeAutospacing="0" w:after="0" w:afterAutospacing="0"/>
        <w:rPr>
          <w:sz w:val="20"/>
          <w:szCs w:val="20"/>
        </w:rPr>
      </w:pPr>
      <w:r w:rsidRPr="009E5DE8">
        <w:rPr>
          <w:sz w:val="20"/>
          <w:szCs w:val="20"/>
        </w:rPr>
        <w:t xml:space="preserve">- pokud odvádíme </w:t>
      </w:r>
      <w:r w:rsidR="009E5DE8">
        <w:rPr>
          <w:sz w:val="20"/>
          <w:szCs w:val="20"/>
        </w:rPr>
        <w:t>s</w:t>
      </w:r>
      <w:r w:rsidRPr="009E5DE8">
        <w:rPr>
          <w:sz w:val="20"/>
          <w:szCs w:val="20"/>
        </w:rPr>
        <w:t>plaškové vody od WC či výlevky tak min. 125</w:t>
      </w:r>
    </w:p>
    <w:p w:rsidR="00AB19DA" w:rsidRDefault="00AB19DA" w:rsidP="00AB19DA">
      <w:pPr>
        <w:pStyle w:val="Normlnweb"/>
        <w:spacing w:before="0" w:beforeAutospacing="0" w:after="0" w:afterAutospacing="0"/>
      </w:pPr>
      <w:r w:rsidRPr="009E5DE8">
        <w:rPr>
          <w:sz w:val="20"/>
          <w:szCs w:val="20"/>
        </w:rPr>
        <w:t>- DN 70 pokud vyjde tak jen jako zavěšené pod stropem, nesmí být uložené v zemi a nesmí být tímto potrubím odváděny vody od WC a výlevek s </w:t>
      </w:r>
      <w:proofErr w:type="gramStart"/>
      <w:r w:rsidRPr="009E5DE8">
        <w:rPr>
          <w:sz w:val="20"/>
          <w:szCs w:val="20"/>
        </w:rPr>
        <w:t>odtokem  DN</w:t>
      </w:r>
      <w:proofErr w:type="gramEnd"/>
      <w:r w:rsidRPr="009E5DE8">
        <w:rPr>
          <w:sz w:val="20"/>
          <w:szCs w:val="20"/>
        </w:rPr>
        <w:t xml:space="preserve"> 100</w:t>
      </w:r>
    </w:p>
    <w:p w:rsidR="00AB19DA" w:rsidRDefault="00AB19DA">
      <w:pPr>
        <w:rPr>
          <w:b/>
          <w:sz w:val="28"/>
          <w:szCs w:val="28"/>
          <w:u w:val="single"/>
        </w:rPr>
      </w:pPr>
    </w:p>
    <w:p w:rsidR="00D911DB" w:rsidRPr="007E4728" w:rsidRDefault="00EE2810">
      <w:pPr>
        <w:rPr>
          <w:b/>
          <w:sz w:val="28"/>
          <w:szCs w:val="28"/>
          <w:u w:val="single"/>
        </w:rPr>
      </w:pPr>
      <w:r w:rsidRPr="007E4728">
        <w:rPr>
          <w:b/>
          <w:sz w:val="28"/>
          <w:szCs w:val="28"/>
          <w:u w:val="single"/>
        </w:rPr>
        <w:t xml:space="preserve">Autor: Ing. Jaroslav Dufka, absolvent TZB </w:t>
      </w:r>
      <w:proofErr w:type="spellStart"/>
      <w:r w:rsidRPr="007E4728">
        <w:rPr>
          <w:b/>
          <w:sz w:val="28"/>
          <w:szCs w:val="28"/>
          <w:u w:val="single"/>
        </w:rPr>
        <w:t>Valmez</w:t>
      </w:r>
      <w:proofErr w:type="spellEnd"/>
    </w:p>
    <w:p w:rsidR="00B71C02" w:rsidRDefault="00DE50BE" w:rsidP="0009090E">
      <w:pPr>
        <w:rPr>
          <w:sz w:val="28"/>
          <w:szCs w:val="28"/>
        </w:rPr>
      </w:pPr>
      <w:r>
        <w:rPr>
          <w:sz w:val="28"/>
          <w:szCs w:val="28"/>
        </w:rPr>
        <w:t>ZÁVĚREM:</w:t>
      </w:r>
    </w:p>
    <w:p w:rsidR="00DE50BE" w:rsidRDefault="00DE50BE" w:rsidP="0009090E">
      <w:pPr>
        <w:rPr>
          <w:sz w:val="28"/>
          <w:szCs w:val="28"/>
        </w:rPr>
      </w:pPr>
    </w:p>
    <w:p w:rsidR="00DE50BE" w:rsidRPr="00DE50BE" w:rsidRDefault="001D089D" w:rsidP="0009090E">
      <w:pPr>
        <w:rPr>
          <w:sz w:val="20"/>
          <w:szCs w:val="20"/>
        </w:rPr>
      </w:pPr>
      <w:hyperlink r:id="rId35" w:history="1">
        <w:r w:rsidR="00DE50BE" w:rsidRPr="00DE50BE">
          <w:rPr>
            <w:rStyle w:val="Hypertextovodkaz"/>
            <w:sz w:val="20"/>
            <w:szCs w:val="20"/>
          </w:rPr>
          <w:t>https://www.novinky.cz/bydleni/nemoci-nemovitosti/clanek/co-delat-kdyz-se-v-novem-byte-siri-zapach-z-vany-ci-sprchoveho-koutu-12495</w:t>
        </w:r>
      </w:hyperlink>
    </w:p>
    <w:p w:rsidR="00DE50BE" w:rsidRPr="00DE50BE" w:rsidRDefault="00DE50BE" w:rsidP="0009090E">
      <w:pPr>
        <w:rPr>
          <w:sz w:val="20"/>
          <w:szCs w:val="20"/>
        </w:rPr>
      </w:pPr>
    </w:p>
    <w:p w:rsidR="00DE50BE" w:rsidRDefault="00DE50BE" w:rsidP="0009090E">
      <w:pPr>
        <w:rPr>
          <w:sz w:val="28"/>
          <w:szCs w:val="28"/>
        </w:rPr>
      </w:pPr>
    </w:p>
    <w:p w:rsidR="002E4EDF" w:rsidRDefault="00DE50BE" w:rsidP="0009090E">
      <w:r>
        <w:t xml:space="preserve">Aby kanalizace nepáchla, musí být jednak u zařizovacích předmětů zápachová uzávěra (nejčastěji vytvořená vodním sloupcem tzv. sifón - viz schéma), celé kanalizační potrubí pak musí být na konci odvětráno. Je potřeba si uvědomit, že např. po spláchnutí jede kanalizací dolů “píst vody” a potrubí nad “pístem” si musí někde přisát vzduch. Pokud se to nepovede na “otevřeném” konci potrubí, podtlak vysaje vodu ze zápachových uzávěr (sifónů). Často se to stane u těch “mělčích”, které jsou pod vanou či ve sprchovém koutě. Jak má být správně navržena kanalizace, ukazuje schéma. Pokud z nějakých důvodů nelze realizovat odvětrání “komínem” nahoru nad střechu, lze potrubí na koncích v nouzi opatřit tzv. přisávacím ventilem, který při normálním tlaku těsní, při podtlaku se ale otevře a přisaje vzduch – níže obrázek </w:t>
      </w:r>
      <w:r w:rsidR="009E5DE8">
        <w:t>vpravo.</w:t>
      </w:r>
    </w:p>
    <w:p w:rsidR="00DE50BE" w:rsidRDefault="00DE50BE" w:rsidP="0009090E">
      <w:r>
        <w:rPr>
          <w:noProof/>
          <w:lang w:eastAsia="cs-CZ"/>
        </w:rPr>
        <w:drawing>
          <wp:inline distT="0" distB="0" distL="0" distR="0" wp14:anchorId="675DD974" wp14:editId="6ED0400F">
            <wp:extent cx="5759450" cy="2245057"/>
            <wp:effectExtent l="0" t="0" r="0" b="31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20923"/>
                    <a:stretch/>
                  </pic:blipFill>
                  <pic:spPr bwMode="auto">
                    <a:xfrm>
                      <a:off x="0" y="0"/>
                      <a:ext cx="5759450" cy="2245057"/>
                    </a:xfrm>
                    <a:prstGeom prst="rect">
                      <a:avLst/>
                    </a:prstGeom>
                    <a:ln>
                      <a:noFill/>
                    </a:ln>
                    <a:extLst>
                      <a:ext uri="{53640926-AAD7-44D8-BBD7-CCE9431645EC}">
                        <a14:shadowObscured xmlns:a14="http://schemas.microsoft.com/office/drawing/2010/main"/>
                      </a:ext>
                    </a:extLst>
                  </pic:spPr>
                </pic:pic>
              </a:graphicData>
            </a:graphic>
          </wp:inline>
        </w:drawing>
      </w:r>
    </w:p>
    <w:p w:rsidR="00DE50BE" w:rsidRDefault="00DE50BE" w:rsidP="0009090E"/>
    <w:p w:rsidR="00DE50BE" w:rsidRDefault="00DE50BE" w:rsidP="0009090E">
      <w:r>
        <w:t>Princip zápachové uzávěry pomocí vodního sloupce v tzv. sifónu, uprostřed - zjednodušené schéma kanalizační stoupačky s vyvedením odvětrání na střechu, vpravo - polohy případných přisávacích ventilů pro náhradu či doplnění odvětrání kanalizace</w:t>
      </w:r>
    </w:p>
    <w:p w:rsidR="009951D1" w:rsidRDefault="009951D1" w:rsidP="0009090E"/>
    <w:p w:rsidR="009951D1" w:rsidRDefault="009951D1" w:rsidP="0009090E"/>
    <w:p w:rsidR="009951D1" w:rsidRDefault="009951D1" w:rsidP="0009090E"/>
    <w:p w:rsidR="009951D1" w:rsidRDefault="009951D1" w:rsidP="0009090E"/>
    <w:p w:rsidR="009951D1" w:rsidRDefault="009951D1" w:rsidP="0009090E"/>
    <w:p w:rsidR="009951D1" w:rsidRDefault="009951D1" w:rsidP="0009090E"/>
    <w:p w:rsidR="009951D1" w:rsidRDefault="009951D1" w:rsidP="0009090E"/>
    <w:p w:rsidR="009951D1" w:rsidRDefault="009951D1" w:rsidP="0009090E"/>
    <w:p w:rsidR="009951D1" w:rsidRDefault="009951D1" w:rsidP="0009090E"/>
    <w:p w:rsidR="009951D1" w:rsidRDefault="009951D1" w:rsidP="0009090E"/>
    <w:p w:rsidR="009951D1" w:rsidRDefault="009951D1" w:rsidP="0009090E"/>
    <w:p w:rsidR="009951D1" w:rsidRDefault="009951D1" w:rsidP="0009090E"/>
    <w:p w:rsidR="009951D1" w:rsidRDefault="009951D1" w:rsidP="0009090E"/>
    <w:p w:rsidR="009951D1" w:rsidRDefault="009951D1" w:rsidP="0009090E"/>
    <w:p w:rsidR="009951D1" w:rsidRDefault="009951D1" w:rsidP="0009090E"/>
    <w:p w:rsidR="009951D1" w:rsidRDefault="009951D1" w:rsidP="0009090E"/>
    <w:p w:rsidR="009951D1" w:rsidRDefault="009951D1" w:rsidP="0009090E"/>
    <w:p w:rsidR="009951D1" w:rsidRDefault="009951D1" w:rsidP="0009090E"/>
    <w:p w:rsidR="009951D1" w:rsidRDefault="009951D1" w:rsidP="0009090E"/>
    <w:p w:rsidR="009951D1" w:rsidRDefault="009951D1" w:rsidP="009951D1">
      <w:pPr>
        <w:pStyle w:val="Nadpis1"/>
      </w:pPr>
      <w:r>
        <w:rPr>
          <w:noProof/>
          <w:lang w:eastAsia="cs-CZ"/>
        </w:rPr>
        <w:drawing>
          <wp:anchor distT="0" distB="0" distL="114300" distR="114300" simplePos="0" relativeHeight="251674624" behindDoc="1" locked="0" layoutInCell="1" allowOverlap="1">
            <wp:simplePos x="0" y="0"/>
            <wp:positionH relativeFrom="column">
              <wp:posOffset>4585970</wp:posOffset>
            </wp:positionH>
            <wp:positionV relativeFrom="paragraph">
              <wp:posOffset>5236</wp:posOffset>
            </wp:positionV>
            <wp:extent cx="810983" cy="923027"/>
            <wp:effectExtent l="0" t="0" r="8255" b="0"/>
            <wp:wrapTight wrapText="bothSides">
              <wp:wrapPolygon edited="0">
                <wp:start x="0" y="0"/>
                <wp:lineTo x="0" y="20961"/>
                <wp:lineTo x="21312" y="20961"/>
                <wp:lineTo x="21312"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10983" cy="923027"/>
                    </a:xfrm>
                    <a:prstGeom prst="rect">
                      <a:avLst/>
                    </a:prstGeom>
                  </pic:spPr>
                </pic:pic>
              </a:graphicData>
            </a:graphic>
            <wp14:sizeRelH relativeFrom="page">
              <wp14:pctWidth>0</wp14:pctWidth>
            </wp14:sizeRelH>
            <wp14:sizeRelV relativeFrom="page">
              <wp14:pctHeight>0</wp14:pctHeight>
            </wp14:sizeRelV>
          </wp:anchor>
        </w:drawing>
      </w:r>
      <w:r>
        <w:t>Vnitřní kanalizace: větrací potrubí</w:t>
      </w:r>
    </w:p>
    <w:p w:rsidR="009951D1" w:rsidRDefault="001D089D" w:rsidP="009951D1">
      <w:hyperlink r:id="rId38" w:history="1">
        <w:r w:rsidR="009951D1">
          <w:rPr>
            <w:rStyle w:val="Hypertextovodkaz"/>
          </w:rPr>
          <w:t>Ing. Jaroslav Dufka</w:t>
        </w:r>
      </w:hyperlink>
      <w:r w:rsidR="009951D1">
        <w:t xml:space="preserve">, absolvent oboru TZB </w:t>
      </w:r>
      <w:proofErr w:type="spellStart"/>
      <w:r w:rsidR="009951D1">
        <w:t>Valmez</w:t>
      </w:r>
      <w:proofErr w:type="spellEnd"/>
    </w:p>
    <w:p w:rsidR="009951D1" w:rsidRDefault="009951D1" w:rsidP="009951D1"/>
    <w:p w:rsidR="009951D1" w:rsidRDefault="009951D1" w:rsidP="009951D1">
      <w:r>
        <w:t xml:space="preserve">Větrací potrubí plní dvě základní funkce – odvětrání kanalizace tzn. odvádění plynů z kanalizačního potrubí do ovzduší mimo budovu, a </w:t>
      </w:r>
      <w:proofErr w:type="spellStart"/>
      <w:r>
        <w:t>přivětrání</w:t>
      </w:r>
      <w:proofErr w:type="spellEnd"/>
      <w:r>
        <w:t xml:space="preserve"> tzn. přivádění vzduchu potřebného k vyrovnávání tlaků při proudění vody v kanalizaci, a tím zabránění odsávání zápachových uzávěrek.</w:t>
      </w:r>
    </w:p>
    <w:p w:rsidR="009951D1" w:rsidRDefault="009951D1" w:rsidP="009951D1"/>
    <w:p w:rsidR="009951D1" w:rsidRDefault="009951D1" w:rsidP="009951D1"/>
    <w:p w:rsidR="009951D1" w:rsidRDefault="009951D1" w:rsidP="009951D1">
      <w:pPr>
        <w:pStyle w:val="Nadpis2"/>
      </w:pPr>
      <w:r>
        <w:t>Umístění potrubí</w:t>
      </w:r>
    </w:p>
    <w:p w:rsidR="009951D1" w:rsidRDefault="009951D1" w:rsidP="009951D1">
      <w:pPr>
        <w:pStyle w:val="Normlnweb"/>
      </w:pPr>
      <w:r>
        <w:t>Větrací potrubí se umísťuje nad svislým odpadním potrubím. Potrubí začíná nad poslední (nejvýše umístěnou) odbočkou z odpadního potrubí k zařizovacímu předmětu a končí nad střechou. Pokud je více stoupacích potrubí, tak se zřizuje také více větracích potrubí. Vedení větracích potrubí musí být provedeno s ohledem na stavební konstrukce a musí být zkoordinováno s trasou dalších, aby nemohlo být mechanicky nebo jinak poškozeno.</w:t>
      </w:r>
    </w:p>
    <w:p w:rsidR="009951D1" w:rsidRDefault="009951D1" w:rsidP="009951D1">
      <w:pPr>
        <w:pStyle w:val="Nadpis2"/>
      </w:pPr>
      <w:r>
        <w:t>Průměr potrubí</w:t>
      </w:r>
    </w:p>
    <w:p w:rsidR="009951D1" w:rsidRDefault="009951D1" w:rsidP="009951D1">
      <w:pPr>
        <w:pStyle w:val="Normlnweb"/>
      </w:pPr>
      <w:r>
        <w:t>U hlavního větracího potrubí se jmenovitá světlost (průměr) potrubí volí stejná jako jmenovitá světlost odpadního potrubí, na které se napojuje. Průměr potrubí bývá obvykle 110 mm nebo 125 mm u rodinných domů nebo i větší – 150 mm u velkých domů, průmyslových objektů apod. Potrubí se nesmí zužovat, naopak se doporučuje před průchodem přes střechu průměr zvětšit. V zimním období se může vlhkost z odpadního potrubí šířit směrem nahoru do větracího a může zmrznout. Námraza zmenší průměr, z toho důvodu některé montážní firmy dávají na větrací potrubí pod střechu ještě redukci, která průměr o jeden stupeň zvětší.</w:t>
      </w:r>
    </w:p>
    <w:p w:rsidR="009951D1" w:rsidRDefault="009951D1" w:rsidP="009951D1">
      <w:pPr>
        <w:pStyle w:val="Nadpis2"/>
      </w:pPr>
      <w:r>
        <w:t>Materiál potrubí</w:t>
      </w:r>
    </w:p>
    <w:p w:rsidR="009951D1" w:rsidRDefault="009951D1" w:rsidP="009951D1">
      <w:pPr>
        <w:pStyle w:val="Normlnweb"/>
      </w:pPr>
      <w:r>
        <w:t xml:space="preserve">Dříve se instalovalo větrací potrubí z litiny nebo azbestocementu. Litinové potrubí je těžké a křehké, azbestocement je materiál zdraví škodlivý. Z těchto důvodů bylo nahrazeno plastem. V současné době se při rekonstrukcích starých rozvodů nahrazují dříve používané materiály moderními plasty, nejčastěji polyetylénem. Při výměně starého potrubí je třeba dbát bezpečnosti a dávat pozor. Pro manipulaci s azbestocementem platí velmi přísné hygienické předpisy. Litina pro svou velkou hmotnost může dělat potíže a při neopatrné manipulaci by </w:t>
      </w:r>
      <w:r>
        <w:lastRenderedPageBreak/>
        <w:t>mohla dlouhá trubka poškodit jiné konstrukce či vedení. Při montáži plastu je třeba rovněž dávat pozor, aby se plast nepoškodil, je nutné zajistit dilataci potrubí.</w:t>
      </w:r>
    </w:p>
    <w:p w:rsidR="009951D1" w:rsidRDefault="009951D1" w:rsidP="009951D1">
      <w:r>
        <w:rPr>
          <w:noProof/>
          <w:lang w:eastAsia="cs-CZ"/>
        </w:rPr>
        <w:drawing>
          <wp:inline distT="0" distB="0" distL="0" distR="0">
            <wp:extent cx="3329940" cy="2803525"/>
            <wp:effectExtent l="0" t="0" r="3810" b="0"/>
            <wp:docPr id="13" name="Obrázek 13" descr="Hlavní a doplňkové větrací potrub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avní a doplňkové větrací potrubí"/>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9940" cy="2803525"/>
                    </a:xfrm>
                    <a:prstGeom prst="rect">
                      <a:avLst/>
                    </a:prstGeom>
                    <a:noFill/>
                    <a:ln>
                      <a:noFill/>
                    </a:ln>
                  </pic:spPr>
                </pic:pic>
              </a:graphicData>
            </a:graphic>
          </wp:inline>
        </w:drawing>
      </w:r>
      <w:r>
        <w:rPr>
          <w:rStyle w:val="pic-title"/>
        </w:rPr>
        <w:t>Hlavní a doplňkové větrací potrubí</w:t>
      </w:r>
    </w:p>
    <w:p w:rsidR="009951D1" w:rsidRDefault="009951D1" w:rsidP="009951D1">
      <w:pPr>
        <w:pStyle w:val="Nadpis2"/>
      </w:pPr>
      <w:r>
        <w:t>Vedení větracího potrubí</w:t>
      </w:r>
    </w:p>
    <w:p w:rsidR="009951D1" w:rsidRDefault="009951D1" w:rsidP="009951D1">
      <w:pPr>
        <w:pStyle w:val="Normlnweb"/>
      </w:pPr>
      <w:r>
        <w:t>Podle způsobu vedení a zapojení se rozlišují větrací potrubí: hlavní, společné, doplňkové a ostatní např. ochozové. V ČR se nejčastěji buduje systém s hlavním větracím potrubím. Pokud je v budově více odpadních potrubí, pak mohou být pod střechou propojeny společným větracím potrubím. Zmenší se tím počet prostupů střešní konstrukcí.</w:t>
      </w:r>
    </w:p>
    <w:p w:rsidR="009951D1" w:rsidRDefault="009951D1" w:rsidP="009951D1">
      <w:pPr>
        <w:pStyle w:val="Normlnweb"/>
      </w:pPr>
      <w:r>
        <w:t>U vysokých budov se značným zatížením odpadních potrubích se používá systém s doplňkovým větracím potrubím. Při tomto způsobu odvětrání se souběžně s odpadním potrubí vede doplňkové větrací potrubí a v každém druhém podlaží se potrubí propojují šikmou odbočkou. Tím je zajištěno lepší vyrovnávání tlaku ve svislém potrubí.</w:t>
      </w:r>
    </w:p>
    <w:p w:rsidR="009951D1" w:rsidRDefault="009951D1" w:rsidP="009951D1">
      <w:pPr>
        <w:pStyle w:val="Nadpis2"/>
      </w:pPr>
    </w:p>
    <w:p w:rsidR="009951D1" w:rsidRDefault="009951D1" w:rsidP="009951D1">
      <w:pPr>
        <w:pStyle w:val="Nadpis2"/>
      </w:pPr>
    </w:p>
    <w:p w:rsidR="009951D1" w:rsidRDefault="009951D1" w:rsidP="009951D1">
      <w:pPr>
        <w:pStyle w:val="Nadpis2"/>
      </w:pPr>
    </w:p>
    <w:p w:rsidR="009951D1" w:rsidRDefault="009951D1" w:rsidP="009951D1">
      <w:pPr>
        <w:pStyle w:val="Nadpis2"/>
      </w:pPr>
    </w:p>
    <w:p w:rsidR="009951D1" w:rsidRDefault="009951D1" w:rsidP="009951D1">
      <w:pPr>
        <w:pStyle w:val="Nadpis2"/>
      </w:pPr>
    </w:p>
    <w:p w:rsidR="009951D1" w:rsidRDefault="009951D1" w:rsidP="009951D1">
      <w:pPr>
        <w:pStyle w:val="Nadpis2"/>
      </w:pPr>
    </w:p>
    <w:p w:rsidR="009951D1" w:rsidRDefault="009951D1" w:rsidP="009951D1">
      <w:pPr>
        <w:pStyle w:val="Nadpis2"/>
      </w:pPr>
    </w:p>
    <w:p w:rsidR="009951D1" w:rsidRDefault="009951D1" w:rsidP="009951D1">
      <w:pPr>
        <w:pStyle w:val="Nadpis2"/>
      </w:pPr>
    </w:p>
    <w:p w:rsidR="009951D1" w:rsidRDefault="009951D1" w:rsidP="009951D1">
      <w:pPr>
        <w:pStyle w:val="Nadpis2"/>
      </w:pPr>
      <w:r>
        <w:t>Vyústění potrubí</w:t>
      </w:r>
    </w:p>
    <w:p w:rsidR="009951D1" w:rsidRDefault="009951D1" w:rsidP="009951D1">
      <w:pPr>
        <w:pStyle w:val="Normlnweb"/>
      </w:pPr>
      <w:r>
        <w:t>Vyústění větracího potrubí je nad střechu, výjimečně (pokud to projekt dovoluje) přes fasádu. Vždy musí být do exteriéru. Nelze jej vyvést například na větranou půdu. Z potrubí odchází velké množství vlhkosti, která může způsobit zrychlenou degradaci prvků krovu!</w:t>
      </w:r>
    </w:p>
    <w:p w:rsidR="009951D1" w:rsidRDefault="009951D1" w:rsidP="009951D1">
      <w:pPr>
        <w:pStyle w:val="Normlnweb"/>
      </w:pPr>
      <w:r>
        <w:t>Vyústění větracího potrubí, a tedy odvod zápachu z kanalizace musí být v dostatečné vzdálenosti od oken. Pokud je vyústění větracího potrubí v blízkosti okna, pak nejmenší vodorovná vzdálenost vyústění větracího potrubí od boku okna je 3 m a minimální svislá vzdálenost od horního okraje okna je 1 m.</w:t>
      </w:r>
    </w:p>
    <w:p w:rsidR="009951D1" w:rsidRDefault="009951D1" w:rsidP="009951D1">
      <w:pPr>
        <w:pStyle w:val="Normlnweb"/>
      </w:pPr>
      <w:r>
        <w:rPr>
          <w:noProof/>
        </w:rPr>
        <w:drawing>
          <wp:inline distT="0" distB="0" distL="0" distR="0">
            <wp:extent cx="5132441" cy="3241468"/>
            <wp:effectExtent l="0" t="0" r="0" b="0"/>
            <wp:docPr id="16" name="Obrázek 16" descr="Vzdálenosti vyústění větracího potrubí od ok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zdálenosti vyústění větracího potrubí od okn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6896" cy="3244281"/>
                    </a:xfrm>
                    <a:prstGeom prst="rect">
                      <a:avLst/>
                    </a:prstGeom>
                    <a:noFill/>
                    <a:ln>
                      <a:noFill/>
                    </a:ln>
                  </pic:spPr>
                </pic:pic>
              </a:graphicData>
            </a:graphic>
          </wp:inline>
        </w:drawing>
      </w:r>
    </w:p>
    <w:p w:rsidR="009951D1" w:rsidRDefault="009951D1" w:rsidP="009951D1">
      <w:pPr>
        <w:pStyle w:val="Nadpis2"/>
      </w:pPr>
      <w:r>
        <w:t>Větrací hlavice</w:t>
      </w:r>
    </w:p>
    <w:p w:rsidR="009951D1" w:rsidRDefault="009951D1" w:rsidP="009951D1">
      <w:pPr>
        <w:pStyle w:val="Normlnweb"/>
      </w:pPr>
      <w:r>
        <w:t>Nejvhodnější je ponechat vyústění větracího potrubí volné, avšak někdy je z estetických nebo jiných důvodů požadováno instalování větrací hlavice. Větrací hlavice pak musí být konstruována tak, aby krycí stříška hlavice byla plochá a měla dostatečný odstup od ústí trouby – nevhodný tvar větrací hlavice omezuje větrací funkci a v zimním období může docházet k zamrzání hlavice.</w:t>
      </w:r>
    </w:p>
    <w:p w:rsidR="001D089D" w:rsidRDefault="001D089D" w:rsidP="001D089D">
      <w:pPr>
        <w:rPr>
          <w:sz w:val="40"/>
          <w:szCs w:val="40"/>
          <w:highlight w:val="yellow"/>
        </w:rPr>
      </w:pPr>
    </w:p>
    <w:p w:rsidR="001D089D" w:rsidRDefault="001D089D" w:rsidP="001D089D">
      <w:pPr>
        <w:rPr>
          <w:sz w:val="40"/>
          <w:szCs w:val="40"/>
          <w:highlight w:val="yellow"/>
        </w:rPr>
      </w:pPr>
    </w:p>
    <w:p w:rsidR="001D089D" w:rsidRDefault="001D089D" w:rsidP="001D089D">
      <w:pPr>
        <w:rPr>
          <w:sz w:val="40"/>
          <w:szCs w:val="40"/>
          <w:highlight w:val="yellow"/>
        </w:rPr>
      </w:pPr>
    </w:p>
    <w:p w:rsidR="001D089D" w:rsidRDefault="001D089D" w:rsidP="001D089D">
      <w:pPr>
        <w:rPr>
          <w:sz w:val="40"/>
          <w:szCs w:val="40"/>
          <w:highlight w:val="yellow"/>
        </w:rPr>
      </w:pPr>
    </w:p>
    <w:p w:rsidR="001D089D" w:rsidRPr="00A902CD" w:rsidRDefault="001D089D" w:rsidP="001D089D">
      <w:pPr>
        <w:rPr>
          <w:sz w:val="40"/>
          <w:szCs w:val="40"/>
        </w:rPr>
      </w:pPr>
      <w:bookmarkStart w:id="0" w:name="_GoBack"/>
      <w:bookmarkEnd w:id="0"/>
      <w:proofErr w:type="spellStart"/>
      <w:r w:rsidRPr="00A902CD">
        <w:rPr>
          <w:sz w:val="40"/>
          <w:szCs w:val="40"/>
          <w:highlight w:val="yellow"/>
        </w:rPr>
        <w:lastRenderedPageBreak/>
        <w:t>Písemečka</w:t>
      </w:r>
      <w:proofErr w:type="spellEnd"/>
      <w:r w:rsidRPr="00A902CD">
        <w:rPr>
          <w:sz w:val="40"/>
          <w:szCs w:val="40"/>
          <w:highlight w:val="yellow"/>
        </w:rPr>
        <w:t xml:space="preserve"> : 7. 1. 2021</w:t>
      </w:r>
    </w:p>
    <w:p w:rsidR="001D089D" w:rsidRDefault="001D089D" w:rsidP="001D089D">
      <w:pPr>
        <w:rPr>
          <w:sz w:val="28"/>
          <w:szCs w:val="28"/>
        </w:rPr>
      </w:pPr>
    </w:p>
    <w:p w:rsidR="001D089D" w:rsidRPr="00A902CD" w:rsidRDefault="001D089D" w:rsidP="001D089D">
      <w:pPr>
        <w:rPr>
          <w:sz w:val="36"/>
          <w:szCs w:val="36"/>
        </w:rPr>
      </w:pPr>
      <w:r w:rsidRPr="00A902CD">
        <w:rPr>
          <w:sz w:val="36"/>
          <w:szCs w:val="36"/>
        </w:rPr>
        <w:t>1. Jak se řeší krátká zalomení odpadního splaškového potrubí</w:t>
      </w:r>
    </w:p>
    <w:p w:rsidR="001D089D" w:rsidRPr="00A902CD" w:rsidRDefault="001D089D" w:rsidP="001D089D">
      <w:pPr>
        <w:rPr>
          <w:sz w:val="36"/>
          <w:szCs w:val="36"/>
        </w:rPr>
      </w:pPr>
      <w:r w:rsidRPr="00A902CD">
        <w:rPr>
          <w:sz w:val="36"/>
          <w:szCs w:val="36"/>
        </w:rPr>
        <w:t xml:space="preserve">2. Jak se řeší dlouhá zalomení odpadního splaškového potrubí </w:t>
      </w:r>
    </w:p>
    <w:p w:rsidR="001D089D" w:rsidRPr="00A902CD" w:rsidRDefault="001D089D" w:rsidP="001D089D">
      <w:pPr>
        <w:rPr>
          <w:sz w:val="36"/>
          <w:szCs w:val="36"/>
        </w:rPr>
      </w:pPr>
      <w:r w:rsidRPr="00A902CD">
        <w:rPr>
          <w:sz w:val="36"/>
          <w:szCs w:val="36"/>
        </w:rPr>
        <w:t>3. Obrázek přechodu svislého odpadního na svodné</w:t>
      </w:r>
    </w:p>
    <w:p w:rsidR="001D089D" w:rsidRPr="00A902CD" w:rsidRDefault="001D089D" w:rsidP="001D089D">
      <w:pPr>
        <w:rPr>
          <w:sz w:val="36"/>
          <w:szCs w:val="36"/>
        </w:rPr>
      </w:pPr>
      <w:r w:rsidRPr="00A902CD">
        <w:rPr>
          <w:sz w:val="36"/>
          <w:szCs w:val="36"/>
        </w:rPr>
        <w:t>4. Význam větracího potrubí</w:t>
      </w:r>
    </w:p>
    <w:p w:rsidR="001D089D" w:rsidRPr="00A902CD" w:rsidRDefault="001D089D" w:rsidP="001D089D">
      <w:pPr>
        <w:rPr>
          <w:sz w:val="36"/>
          <w:szCs w:val="36"/>
        </w:rPr>
      </w:pPr>
      <w:r w:rsidRPr="00A902CD">
        <w:rPr>
          <w:sz w:val="36"/>
          <w:szCs w:val="36"/>
        </w:rPr>
        <w:t>5. Vyústění větracího potrubí 2 x obr (okno, terasa)</w:t>
      </w:r>
    </w:p>
    <w:p w:rsidR="001D089D" w:rsidRPr="00A902CD" w:rsidRDefault="001D089D" w:rsidP="001D089D">
      <w:pPr>
        <w:rPr>
          <w:sz w:val="36"/>
          <w:szCs w:val="36"/>
        </w:rPr>
      </w:pPr>
      <w:r w:rsidRPr="00A902CD">
        <w:rPr>
          <w:sz w:val="36"/>
          <w:szCs w:val="36"/>
        </w:rPr>
        <w:t>6. Pravidla a zásady vyústění větracího potrubí (text + 1x obr)</w:t>
      </w:r>
    </w:p>
    <w:p w:rsidR="001D089D" w:rsidRPr="00A902CD" w:rsidRDefault="001D089D" w:rsidP="001D089D">
      <w:pPr>
        <w:rPr>
          <w:sz w:val="36"/>
          <w:szCs w:val="36"/>
        </w:rPr>
      </w:pPr>
      <w:r w:rsidRPr="00A902CD">
        <w:rPr>
          <w:sz w:val="36"/>
          <w:szCs w:val="36"/>
        </w:rPr>
        <w:t>7. Kde se nesmí zaústit větrací potrubí</w:t>
      </w:r>
    </w:p>
    <w:p w:rsidR="009951D1" w:rsidRDefault="001D089D" w:rsidP="001D089D">
      <w:r w:rsidRPr="00A902CD">
        <w:rPr>
          <w:sz w:val="36"/>
          <w:szCs w:val="36"/>
        </w:rPr>
        <w:t>8. V jakých případech se zřizuje společné větrací potrubí</w:t>
      </w:r>
    </w:p>
    <w:p w:rsidR="009951D1" w:rsidRDefault="009951D1" w:rsidP="0009090E"/>
    <w:p w:rsidR="009951D1" w:rsidRDefault="009951D1" w:rsidP="0009090E"/>
    <w:p w:rsidR="009951D1" w:rsidRDefault="009951D1" w:rsidP="0009090E"/>
    <w:p w:rsidR="00DE50BE" w:rsidRDefault="00DE50BE" w:rsidP="0009090E"/>
    <w:p w:rsidR="00DE50BE" w:rsidRDefault="00DE50BE" w:rsidP="0009090E"/>
    <w:p w:rsidR="00DE50BE" w:rsidRPr="00134CAF" w:rsidRDefault="00DE50BE" w:rsidP="0009090E">
      <w:pPr>
        <w:rPr>
          <w:sz w:val="28"/>
          <w:szCs w:val="28"/>
        </w:rPr>
      </w:pPr>
      <w:r>
        <w:rPr>
          <w:noProof/>
          <w:lang w:eastAsia="cs-CZ"/>
        </w:rPr>
        <mc:AlternateContent>
          <mc:Choice Requires="wps">
            <w:drawing>
              <wp:inline distT="0" distB="0" distL="0" distR="0">
                <wp:extent cx="307340" cy="307340"/>
                <wp:effectExtent l="0" t="0" r="0" b="0"/>
                <wp:docPr id="11" name="Obdélník 11" descr="Princip zápachové uzávěry pomocí vodního sloupce v tzv. sifónu, uprostřed - zjednodušené schéma kanalizační stoupačky s vyvedením odvětrání na střechu, vpravo - polohy případných přisávacích ventilů pro náhradu či doplnění odvětrání kanaliza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828C52" id="Obdélník 11" o:spid="_x0000_s1026" alt="Princip zápachové uzávěry pomocí vodního sloupce v tzv. sifónu, uprostřed - zjednodušené schéma kanalizační stoupačky s vyvedením odvětrání na střechu, vpravo - polohy případných přisávacích ventilů pro náhradu či doplnění odvětrání kanalizac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" filled="f" stroked="f">
                <o:lock v:ext="edit" aspectratio="t"/>
                <w10:anchorlock/>
              </v:rect>
            </w:pict>
          </mc:Fallback>
        </mc:AlternateContent>
      </w:r>
      <w:r>
        <w:rPr>
          <w:noProof/>
          <w:lang w:eastAsia="cs-CZ"/>
        </w:rPr>
        <mc:AlternateContent>
          <mc:Choice Requires="wps">
            <w:drawing>
              <wp:inline distT="0" distB="0" distL="0" distR="0" wp14:anchorId="242FF353" wp14:editId="51253551">
                <wp:extent cx="307340" cy="307340"/>
                <wp:effectExtent l="0" t="0" r="0" b="0"/>
                <wp:docPr id="14" name="AutoShape 4" descr="Princip zápachové uzávěry pomocí vodního sloupce v tzv. sifónu, uprostřed - zjednodušené schéma kanalizační stoupačky s vyvedením odvětrání na střechu, vpravo - polohy případných přisávacích ventilů pro náhradu či doplnění odvětrání kanaliza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06FC23" id="AutoShape 4" o:spid="_x0000_s1026" alt="Princip zápachové uzávěry pomocí vodního sloupce v tzv. sifónu, uprostřed - zjednodušené schéma kanalizační stoupačky s vyvedením odvětrání na střechu, vpravo - polohy případných přisávacích ventilů pro náhradu či doplnění odvětrání kanalizac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" filled="f" stroked="f">
                <o:lock v:ext="edit" aspectratio="t"/>
                <w10:anchorlock/>
              </v:rect>
            </w:pict>
          </mc:Fallback>
        </mc:AlternateContent>
      </w:r>
    </w:p>
    <w:sectPr w:rsidR="00DE50BE" w:rsidRPr="00134CAF" w:rsidSect="001C3492">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90204"/>
    <w:charset w:val="EE"/>
    <w:family w:val="swiss"/>
    <w:pitch w:val="variable"/>
    <w:sig w:usb0="E0000AFF" w:usb1="00007843" w:usb2="00000001" w:usb3="00000000" w:csb0="000001B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86CD1"/>
    <w:multiLevelType w:val="hybridMultilevel"/>
    <w:tmpl w:val="DF625C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E41D9D"/>
    <w:multiLevelType w:val="hybridMultilevel"/>
    <w:tmpl w:val="AE80FB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175CFB"/>
    <w:multiLevelType w:val="hybridMultilevel"/>
    <w:tmpl w:val="513AB738"/>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 w15:restartNumberingAfterBreak="0">
    <w:nsid w:val="09F05B0E"/>
    <w:multiLevelType w:val="hybridMultilevel"/>
    <w:tmpl w:val="AE6CD6FC"/>
    <w:lvl w:ilvl="0" w:tplc="04050001">
      <w:start w:val="1"/>
      <w:numFmt w:val="bullet"/>
      <w:lvlText w:val=""/>
      <w:lvlJc w:val="left"/>
      <w:pPr>
        <w:ind w:left="786"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D896480"/>
    <w:multiLevelType w:val="hybridMultilevel"/>
    <w:tmpl w:val="F8266FD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04122E4"/>
    <w:multiLevelType w:val="multilevel"/>
    <w:tmpl w:val="8056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033B0A"/>
    <w:multiLevelType w:val="multilevel"/>
    <w:tmpl w:val="6F9C3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E268D1"/>
    <w:multiLevelType w:val="hybridMultilevel"/>
    <w:tmpl w:val="DBA02522"/>
    <w:lvl w:ilvl="0" w:tplc="FFB6B616">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B18357E"/>
    <w:multiLevelType w:val="hybridMultilevel"/>
    <w:tmpl w:val="7638C28A"/>
    <w:lvl w:ilvl="0" w:tplc="126E6C48">
      <w:start w:val="1"/>
      <w:numFmt w:val="lowerLetter"/>
      <w:lvlText w:val="%1)"/>
      <w:lvlJc w:val="left"/>
      <w:pPr>
        <w:ind w:left="349" w:hanging="360"/>
      </w:pPr>
      <w:rPr>
        <w:rFonts w:hint="default"/>
      </w:rPr>
    </w:lvl>
    <w:lvl w:ilvl="1" w:tplc="04050019" w:tentative="1">
      <w:start w:val="1"/>
      <w:numFmt w:val="lowerLetter"/>
      <w:lvlText w:val="%2."/>
      <w:lvlJc w:val="left"/>
      <w:pPr>
        <w:ind w:left="1069" w:hanging="360"/>
      </w:pPr>
    </w:lvl>
    <w:lvl w:ilvl="2" w:tplc="0405001B" w:tentative="1">
      <w:start w:val="1"/>
      <w:numFmt w:val="lowerRoman"/>
      <w:lvlText w:val="%3."/>
      <w:lvlJc w:val="right"/>
      <w:pPr>
        <w:ind w:left="1789" w:hanging="180"/>
      </w:pPr>
    </w:lvl>
    <w:lvl w:ilvl="3" w:tplc="0405000F" w:tentative="1">
      <w:start w:val="1"/>
      <w:numFmt w:val="decimal"/>
      <w:lvlText w:val="%4."/>
      <w:lvlJc w:val="left"/>
      <w:pPr>
        <w:ind w:left="2509" w:hanging="360"/>
      </w:pPr>
    </w:lvl>
    <w:lvl w:ilvl="4" w:tplc="04050019" w:tentative="1">
      <w:start w:val="1"/>
      <w:numFmt w:val="lowerLetter"/>
      <w:lvlText w:val="%5."/>
      <w:lvlJc w:val="left"/>
      <w:pPr>
        <w:ind w:left="3229" w:hanging="360"/>
      </w:pPr>
    </w:lvl>
    <w:lvl w:ilvl="5" w:tplc="0405001B" w:tentative="1">
      <w:start w:val="1"/>
      <w:numFmt w:val="lowerRoman"/>
      <w:lvlText w:val="%6."/>
      <w:lvlJc w:val="right"/>
      <w:pPr>
        <w:ind w:left="3949" w:hanging="180"/>
      </w:pPr>
    </w:lvl>
    <w:lvl w:ilvl="6" w:tplc="0405000F" w:tentative="1">
      <w:start w:val="1"/>
      <w:numFmt w:val="decimal"/>
      <w:lvlText w:val="%7."/>
      <w:lvlJc w:val="left"/>
      <w:pPr>
        <w:ind w:left="4669" w:hanging="360"/>
      </w:pPr>
    </w:lvl>
    <w:lvl w:ilvl="7" w:tplc="04050019" w:tentative="1">
      <w:start w:val="1"/>
      <w:numFmt w:val="lowerLetter"/>
      <w:lvlText w:val="%8."/>
      <w:lvlJc w:val="left"/>
      <w:pPr>
        <w:ind w:left="5389" w:hanging="360"/>
      </w:pPr>
    </w:lvl>
    <w:lvl w:ilvl="8" w:tplc="0405001B" w:tentative="1">
      <w:start w:val="1"/>
      <w:numFmt w:val="lowerRoman"/>
      <w:lvlText w:val="%9."/>
      <w:lvlJc w:val="right"/>
      <w:pPr>
        <w:ind w:left="6109" w:hanging="180"/>
      </w:pPr>
    </w:lvl>
  </w:abstractNum>
  <w:abstractNum w:abstractNumId="9" w15:restartNumberingAfterBreak="0">
    <w:nsid w:val="3B670C8D"/>
    <w:multiLevelType w:val="multilevel"/>
    <w:tmpl w:val="3DF8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466EE2"/>
    <w:multiLevelType w:val="multilevel"/>
    <w:tmpl w:val="3D565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913522"/>
    <w:multiLevelType w:val="hybridMultilevel"/>
    <w:tmpl w:val="2B966B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CCC5950"/>
    <w:multiLevelType w:val="hybridMultilevel"/>
    <w:tmpl w:val="427292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1EB3CA8"/>
    <w:multiLevelType w:val="hybridMultilevel"/>
    <w:tmpl w:val="DE9A40DC"/>
    <w:lvl w:ilvl="0" w:tplc="0A64E0AC">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75C007C"/>
    <w:multiLevelType w:val="multilevel"/>
    <w:tmpl w:val="819C9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FD41D4"/>
    <w:multiLevelType w:val="hybridMultilevel"/>
    <w:tmpl w:val="42F66B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B96333"/>
    <w:multiLevelType w:val="hybridMultilevel"/>
    <w:tmpl w:val="4DA29AD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5"/>
  </w:num>
  <w:num w:numId="3">
    <w:abstractNumId w:val="0"/>
  </w:num>
  <w:num w:numId="4">
    <w:abstractNumId w:val="12"/>
  </w:num>
  <w:num w:numId="5">
    <w:abstractNumId w:val="2"/>
  </w:num>
  <w:num w:numId="6">
    <w:abstractNumId w:val="17"/>
  </w:num>
  <w:num w:numId="7">
    <w:abstractNumId w:val="13"/>
  </w:num>
  <w:num w:numId="8">
    <w:abstractNumId w:val="8"/>
  </w:num>
  <w:num w:numId="9">
    <w:abstractNumId w:val="7"/>
  </w:num>
  <w:num w:numId="10">
    <w:abstractNumId w:val="4"/>
  </w:num>
  <w:num w:numId="11">
    <w:abstractNumId w:val="3"/>
  </w:num>
  <w:num w:numId="12">
    <w:abstractNumId w:val="16"/>
  </w:num>
  <w:num w:numId="13">
    <w:abstractNumId w:val="18"/>
  </w:num>
  <w:num w:numId="14">
    <w:abstractNumId w:val="6"/>
  </w:num>
  <w:num w:numId="15">
    <w:abstractNumId w:val="14"/>
  </w:num>
  <w:num w:numId="16">
    <w:abstractNumId w:val="1"/>
  </w:num>
  <w:num w:numId="17">
    <w:abstractNumId w:val="9"/>
  </w:num>
  <w:num w:numId="18">
    <w:abstractNumId w:val="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3DA"/>
    <w:rsid w:val="00002CD8"/>
    <w:rsid w:val="00005876"/>
    <w:rsid w:val="00005902"/>
    <w:rsid w:val="00006DB6"/>
    <w:rsid w:val="000102A1"/>
    <w:rsid w:val="0001152F"/>
    <w:rsid w:val="000147BC"/>
    <w:rsid w:val="0001742A"/>
    <w:rsid w:val="000216DD"/>
    <w:rsid w:val="00025531"/>
    <w:rsid w:val="0002635E"/>
    <w:rsid w:val="00031749"/>
    <w:rsid w:val="000329CD"/>
    <w:rsid w:val="00036078"/>
    <w:rsid w:val="00036C0B"/>
    <w:rsid w:val="0004400E"/>
    <w:rsid w:val="00045E5A"/>
    <w:rsid w:val="0004738B"/>
    <w:rsid w:val="000510F2"/>
    <w:rsid w:val="00051D7F"/>
    <w:rsid w:val="00055CFD"/>
    <w:rsid w:val="00061561"/>
    <w:rsid w:val="00063E22"/>
    <w:rsid w:val="00070CB2"/>
    <w:rsid w:val="00071D54"/>
    <w:rsid w:val="0007303C"/>
    <w:rsid w:val="000736A7"/>
    <w:rsid w:val="00073F48"/>
    <w:rsid w:val="00074D9F"/>
    <w:rsid w:val="00075FF2"/>
    <w:rsid w:val="0008247D"/>
    <w:rsid w:val="000828D7"/>
    <w:rsid w:val="00085ACE"/>
    <w:rsid w:val="00086237"/>
    <w:rsid w:val="0009090E"/>
    <w:rsid w:val="000911AC"/>
    <w:rsid w:val="0009120B"/>
    <w:rsid w:val="00095048"/>
    <w:rsid w:val="00095F47"/>
    <w:rsid w:val="000A2CFE"/>
    <w:rsid w:val="000B5A7D"/>
    <w:rsid w:val="000C61A5"/>
    <w:rsid w:val="000C6868"/>
    <w:rsid w:val="000C722A"/>
    <w:rsid w:val="000D4C55"/>
    <w:rsid w:val="000F2020"/>
    <w:rsid w:val="000F2C8A"/>
    <w:rsid w:val="000F36C7"/>
    <w:rsid w:val="000F426A"/>
    <w:rsid w:val="00103FD1"/>
    <w:rsid w:val="0010523E"/>
    <w:rsid w:val="001073D4"/>
    <w:rsid w:val="00120209"/>
    <w:rsid w:val="00121435"/>
    <w:rsid w:val="001274B3"/>
    <w:rsid w:val="001302FC"/>
    <w:rsid w:val="00134CAF"/>
    <w:rsid w:val="00135B6C"/>
    <w:rsid w:val="00141A40"/>
    <w:rsid w:val="00147502"/>
    <w:rsid w:val="00150B38"/>
    <w:rsid w:val="00150CF1"/>
    <w:rsid w:val="00152D7B"/>
    <w:rsid w:val="00152E75"/>
    <w:rsid w:val="00153F1D"/>
    <w:rsid w:val="00154194"/>
    <w:rsid w:val="0015445D"/>
    <w:rsid w:val="0016359C"/>
    <w:rsid w:val="001676C0"/>
    <w:rsid w:val="00167A1F"/>
    <w:rsid w:val="00172F85"/>
    <w:rsid w:val="00182CBB"/>
    <w:rsid w:val="00196F1A"/>
    <w:rsid w:val="001A059A"/>
    <w:rsid w:val="001A1946"/>
    <w:rsid w:val="001A507D"/>
    <w:rsid w:val="001B22E2"/>
    <w:rsid w:val="001B4F7C"/>
    <w:rsid w:val="001B589A"/>
    <w:rsid w:val="001B7A92"/>
    <w:rsid w:val="001C2FD9"/>
    <w:rsid w:val="001C3492"/>
    <w:rsid w:val="001C4669"/>
    <w:rsid w:val="001D089D"/>
    <w:rsid w:val="001D6230"/>
    <w:rsid w:val="001D7991"/>
    <w:rsid w:val="001E1169"/>
    <w:rsid w:val="001E38F2"/>
    <w:rsid w:val="001E3B72"/>
    <w:rsid w:val="001E4255"/>
    <w:rsid w:val="001E53A5"/>
    <w:rsid w:val="001E7D22"/>
    <w:rsid w:val="001F67D6"/>
    <w:rsid w:val="001F7406"/>
    <w:rsid w:val="00200325"/>
    <w:rsid w:val="00200A82"/>
    <w:rsid w:val="00200FE7"/>
    <w:rsid w:val="00203FD4"/>
    <w:rsid w:val="002063D2"/>
    <w:rsid w:val="002107DB"/>
    <w:rsid w:val="00214B63"/>
    <w:rsid w:val="002204CC"/>
    <w:rsid w:val="00220D0F"/>
    <w:rsid w:val="00230EE8"/>
    <w:rsid w:val="0023310F"/>
    <w:rsid w:val="00234D2E"/>
    <w:rsid w:val="0023571B"/>
    <w:rsid w:val="0024109E"/>
    <w:rsid w:val="00241C46"/>
    <w:rsid w:val="00243439"/>
    <w:rsid w:val="002502F6"/>
    <w:rsid w:val="00253695"/>
    <w:rsid w:val="00253861"/>
    <w:rsid w:val="0026055B"/>
    <w:rsid w:val="00261B99"/>
    <w:rsid w:val="00262693"/>
    <w:rsid w:val="00263DAB"/>
    <w:rsid w:val="00267216"/>
    <w:rsid w:val="002737CF"/>
    <w:rsid w:val="002759EB"/>
    <w:rsid w:val="0027795D"/>
    <w:rsid w:val="002815B0"/>
    <w:rsid w:val="00284484"/>
    <w:rsid w:val="00286852"/>
    <w:rsid w:val="00286E9C"/>
    <w:rsid w:val="00296751"/>
    <w:rsid w:val="002A436E"/>
    <w:rsid w:val="002A66B5"/>
    <w:rsid w:val="002B53A5"/>
    <w:rsid w:val="002B6A43"/>
    <w:rsid w:val="002C4F71"/>
    <w:rsid w:val="002D0846"/>
    <w:rsid w:val="002D7235"/>
    <w:rsid w:val="002E0FF2"/>
    <w:rsid w:val="002E0FF6"/>
    <w:rsid w:val="002E456E"/>
    <w:rsid w:val="002E459C"/>
    <w:rsid w:val="002E4ED6"/>
    <w:rsid w:val="002E4EDF"/>
    <w:rsid w:val="002F0847"/>
    <w:rsid w:val="002F1EA2"/>
    <w:rsid w:val="002F6826"/>
    <w:rsid w:val="00306DFC"/>
    <w:rsid w:val="003268B9"/>
    <w:rsid w:val="0033128E"/>
    <w:rsid w:val="003348DB"/>
    <w:rsid w:val="00337CF2"/>
    <w:rsid w:val="00341565"/>
    <w:rsid w:val="00346F80"/>
    <w:rsid w:val="00347AE8"/>
    <w:rsid w:val="0035362F"/>
    <w:rsid w:val="00356F10"/>
    <w:rsid w:val="00365349"/>
    <w:rsid w:val="00372D7D"/>
    <w:rsid w:val="00375CCE"/>
    <w:rsid w:val="00380532"/>
    <w:rsid w:val="00382D0F"/>
    <w:rsid w:val="00385184"/>
    <w:rsid w:val="00386620"/>
    <w:rsid w:val="003903C5"/>
    <w:rsid w:val="003A24CA"/>
    <w:rsid w:val="003A6462"/>
    <w:rsid w:val="003A6E2B"/>
    <w:rsid w:val="003A760F"/>
    <w:rsid w:val="003B04CB"/>
    <w:rsid w:val="003B07B9"/>
    <w:rsid w:val="003B4802"/>
    <w:rsid w:val="003B4ECE"/>
    <w:rsid w:val="003B5C61"/>
    <w:rsid w:val="003B758C"/>
    <w:rsid w:val="003B782F"/>
    <w:rsid w:val="003C3FF5"/>
    <w:rsid w:val="003D1475"/>
    <w:rsid w:val="003D1DF8"/>
    <w:rsid w:val="003D5CEB"/>
    <w:rsid w:val="003E1AAA"/>
    <w:rsid w:val="003E55CF"/>
    <w:rsid w:val="003E5B82"/>
    <w:rsid w:val="003F3EC1"/>
    <w:rsid w:val="003F4468"/>
    <w:rsid w:val="003F65B1"/>
    <w:rsid w:val="003F755B"/>
    <w:rsid w:val="003F76CD"/>
    <w:rsid w:val="00403589"/>
    <w:rsid w:val="00404929"/>
    <w:rsid w:val="00404C48"/>
    <w:rsid w:val="0040542B"/>
    <w:rsid w:val="004065DF"/>
    <w:rsid w:val="004100A7"/>
    <w:rsid w:val="00410FAE"/>
    <w:rsid w:val="004124A5"/>
    <w:rsid w:val="004127EB"/>
    <w:rsid w:val="00413713"/>
    <w:rsid w:val="004138DA"/>
    <w:rsid w:val="004147A1"/>
    <w:rsid w:val="0041537C"/>
    <w:rsid w:val="00416D91"/>
    <w:rsid w:val="00417686"/>
    <w:rsid w:val="00426635"/>
    <w:rsid w:val="00433141"/>
    <w:rsid w:val="004407BB"/>
    <w:rsid w:val="00440A1F"/>
    <w:rsid w:val="00442A43"/>
    <w:rsid w:val="00444DB5"/>
    <w:rsid w:val="00452BCE"/>
    <w:rsid w:val="00454B19"/>
    <w:rsid w:val="00454E53"/>
    <w:rsid w:val="0045610C"/>
    <w:rsid w:val="00460D52"/>
    <w:rsid w:val="00461334"/>
    <w:rsid w:val="004635A6"/>
    <w:rsid w:val="004720F8"/>
    <w:rsid w:val="0048624F"/>
    <w:rsid w:val="0049734D"/>
    <w:rsid w:val="004A0843"/>
    <w:rsid w:val="004A1841"/>
    <w:rsid w:val="004A23A0"/>
    <w:rsid w:val="004A5EEF"/>
    <w:rsid w:val="004A7FFD"/>
    <w:rsid w:val="004C2806"/>
    <w:rsid w:val="004C2F6B"/>
    <w:rsid w:val="004C558D"/>
    <w:rsid w:val="004D2C96"/>
    <w:rsid w:val="004D3C44"/>
    <w:rsid w:val="004D7947"/>
    <w:rsid w:val="004E0098"/>
    <w:rsid w:val="004E1391"/>
    <w:rsid w:val="004E293B"/>
    <w:rsid w:val="004F477C"/>
    <w:rsid w:val="004F4F13"/>
    <w:rsid w:val="004F5FE0"/>
    <w:rsid w:val="00500FFD"/>
    <w:rsid w:val="00502152"/>
    <w:rsid w:val="005103DA"/>
    <w:rsid w:val="005107C3"/>
    <w:rsid w:val="00511F1C"/>
    <w:rsid w:val="00511FDF"/>
    <w:rsid w:val="00514D8D"/>
    <w:rsid w:val="00521035"/>
    <w:rsid w:val="00525918"/>
    <w:rsid w:val="005516DD"/>
    <w:rsid w:val="00561A3F"/>
    <w:rsid w:val="00566093"/>
    <w:rsid w:val="005678A7"/>
    <w:rsid w:val="005710F8"/>
    <w:rsid w:val="00573741"/>
    <w:rsid w:val="00575200"/>
    <w:rsid w:val="00575D5C"/>
    <w:rsid w:val="00576DD2"/>
    <w:rsid w:val="00577ABA"/>
    <w:rsid w:val="005829D2"/>
    <w:rsid w:val="00587BD2"/>
    <w:rsid w:val="0059166C"/>
    <w:rsid w:val="00593CFF"/>
    <w:rsid w:val="00597FA6"/>
    <w:rsid w:val="005A705D"/>
    <w:rsid w:val="005B55DD"/>
    <w:rsid w:val="005C2230"/>
    <w:rsid w:val="005C2D59"/>
    <w:rsid w:val="005C3CEB"/>
    <w:rsid w:val="005C6715"/>
    <w:rsid w:val="005C6E51"/>
    <w:rsid w:val="005E0C3F"/>
    <w:rsid w:val="005E747D"/>
    <w:rsid w:val="005E75B6"/>
    <w:rsid w:val="005E79D7"/>
    <w:rsid w:val="005F1A3E"/>
    <w:rsid w:val="005F4688"/>
    <w:rsid w:val="00603670"/>
    <w:rsid w:val="00604A79"/>
    <w:rsid w:val="00604EFC"/>
    <w:rsid w:val="00605FC8"/>
    <w:rsid w:val="006112CB"/>
    <w:rsid w:val="00613E19"/>
    <w:rsid w:val="00614C75"/>
    <w:rsid w:val="00621E7A"/>
    <w:rsid w:val="00625949"/>
    <w:rsid w:val="00625D23"/>
    <w:rsid w:val="00627731"/>
    <w:rsid w:val="00630C41"/>
    <w:rsid w:val="00632340"/>
    <w:rsid w:val="0063262C"/>
    <w:rsid w:val="0063780C"/>
    <w:rsid w:val="006406D1"/>
    <w:rsid w:val="00642DBE"/>
    <w:rsid w:val="00644C0F"/>
    <w:rsid w:val="0066455C"/>
    <w:rsid w:val="00664B33"/>
    <w:rsid w:val="006720A0"/>
    <w:rsid w:val="006736F7"/>
    <w:rsid w:val="00675263"/>
    <w:rsid w:val="006764B7"/>
    <w:rsid w:val="006773C0"/>
    <w:rsid w:val="00677854"/>
    <w:rsid w:val="00681F76"/>
    <w:rsid w:val="00683ADD"/>
    <w:rsid w:val="00686613"/>
    <w:rsid w:val="00695728"/>
    <w:rsid w:val="00697150"/>
    <w:rsid w:val="006A1A45"/>
    <w:rsid w:val="006A3167"/>
    <w:rsid w:val="006A4949"/>
    <w:rsid w:val="006A65C8"/>
    <w:rsid w:val="006B1819"/>
    <w:rsid w:val="006B6202"/>
    <w:rsid w:val="006C0BB6"/>
    <w:rsid w:val="006C473F"/>
    <w:rsid w:val="006C6197"/>
    <w:rsid w:val="006D0ABC"/>
    <w:rsid w:val="006D32F0"/>
    <w:rsid w:val="006E4D87"/>
    <w:rsid w:val="006E538D"/>
    <w:rsid w:val="006F3B8D"/>
    <w:rsid w:val="006F4EF2"/>
    <w:rsid w:val="006F5587"/>
    <w:rsid w:val="006F57EE"/>
    <w:rsid w:val="0070224E"/>
    <w:rsid w:val="00702D33"/>
    <w:rsid w:val="00702E3B"/>
    <w:rsid w:val="00704BED"/>
    <w:rsid w:val="00705F36"/>
    <w:rsid w:val="00707800"/>
    <w:rsid w:val="00712213"/>
    <w:rsid w:val="00715973"/>
    <w:rsid w:val="00716607"/>
    <w:rsid w:val="00716886"/>
    <w:rsid w:val="007220FC"/>
    <w:rsid w:val="00724157"/>
    <w:rsid w:val="00736009"/>
    <w:rsid w:val="00737CDE"/>
    <w:rsid w:val="0074020E"/>
    <w:rsid w:val="00740A6C"/>
    <w:rsid w:val="00741BAD"/>
    <w:rsid w:val="007428CE"/>
    <w:rsid w:val="00743428"/>
    <w:rsid w:val="0074592B"/>
    <w:rsid w:val="00745BDC"/>
    <w:rsid w:val="00746271"/>
    <w:rsid w:val="00750EDA"/>
    <w:rsid w:val="0075703C"/>
    <w:rsid w:val="0076203C"/>
    <w:rsid w:val="007657AB"/>
    <w:rsid w:val="007757E4"/>
    <w:rsid w:val="00776463"/>
    <w:rsid w:val="007766E3"/>
    <w:rsid w:val="00780F36"/>
    <w:rsid w:val="00787653"/>
    <w:rsid w:val="00793780"/>
    <w:rsid w:val="007952A0"/>
    <w:rsid w:val="007963A3"/>
    <w:rsid w:val="007A0700"/>
    <w:rsid w:val="007A1606"/>
    <w:rsid w:val="007A2E15"/>
    <w:rsid w:val="007A35AF"/>
    <w:rsid w:val="007A7491"/>
    <w:rsid w:val="007A7AAA"/>
    <w:rsid w:val="007B38E8"/>
    <w:rsid w:val="007B63E6"/>
    <w:rsid w:val="007C0441"/>
    <w:rsid w:val="007C75B6"/>
    <w:rsid w:val="007D43DB"/>
    <w:rsid w:val="007D76FA"/>
    <w:rsid w:val="007E197D"/>
    <w:rsid w:val="007E2601"/>
    <w:rsid w:val="007E28AA"/>
    <w:rsid w:val="007E4728"/>
    <w:rsid w:val="007F6037"/>
    <w:rsid w:val="008021C5"/>
    <w:rsid w:val="00802EBF"/>
    <w:rsid w:val="00805953"/>
    <w:rsid w:val="008116B7"/>
    <w:rsid w:val="00812ADA"/>
    <w:rsid w:val="0082363C"/>
    <w:rsid w:val="008252BE"/>
    <w:rsid w:val="00826460"/>
    <w:rsid w:val="0083120A"/>
    <w:rsid w:val="00833FBA"/>
    <w:rsid w:val="00834F93"/>
    <w:rsid w:val="008364EB"/>
    <w:rsid w:val="00852470"/>
    <w:rsid w:val="00852D69"/>
    <w:rsid w:val="00853073"/>
    <w:rsid w:val="0085509D"/>
    <w:rsid w:val="00856268"/>
    <w:rsid w:val="00861BC7"/>
    <w:rsid w:val="0086361F"/>
    <w:rsid w:val="00866F48"/>
    <w:rsid w:val="008773FB"/>
    <w:rsid w:val="0087768F"/>
    <w:rsid w:val="00881257"/>
    <w:rsid w:val="00883771"/>
    <w:rsid w:val="00887676"/>
    <w:rsid w:val="0089305D"/>
    <w:rsid w:val="00893CF6"/>
    <w:rsid w:val="00895367"/>
    <w:rsid w:val="00895B96"/>
    <w:rsid w:val="00895F7A"/>
    <w:rsid w:val="008A45C7"/>
    <w:rsid w:val="008A77C0"/>
    <w:rsid w:val="008B1F72"/>
    <w:rsid w:val="008B3C09"/>
    <w:rsid w:val="008B7B02"/>
    <w:rsid w:val="008C1794"/>
    <w:rsid w:val="008C331E"/>
    <w:rsid w:val="008D4F72"/>
    <w:rsid w:val="008D5546"/>
    <w:rsid w:val="008E159F"/>
    <w:rsid w:val="008F311B"/>
    <w:rsid w:val="008F3CC5"/>
    <w:rsid w:val="008F6C37"/>
    <w:rsid w:val="009016A9"/>
    <w:rsid w:val="00902545"/>
    <w:rsid w:val="009026EA"/>
    <w:rsid w:val="00902831"/>
    <w:rsid w:val="0090388C"/>
    <w:rsid w:val="0090659F"/>
    <w:rsid w:val="0091250A"/>
    <w:rsid w:val="00921B74"/>
    <w:rsid w:val="0092285D"/>
    <w:rsid w:val="00924524"/>
    <w:rsid w:val="00924F39"/>
    <w:rsid w:val="00927FCB"/>
    <w:rsid w:val="00930506"/>
    <w:rsid w:val="00931EEF"/>
    <w:rsid w:val="009365AE"/>
    <w:rsid w:val="00940A4F"/>
    <w:rsid w:val="00953BBE"/>
    <w:rsid w:val="0095550A"/>
    <w:rsid w:val="0095623E"/>
    <w:rsid w:val="0096234D"/>
    <w:rsid w:val="00964DC1"/>
    <w:rsid w:val="00966780"/>
    <w:rsid w:val="009671CE"/>
    <w:rsid w:val="00982824"/>
    <w:rsid w:val="00990817"/>
    <w:rsid w:val="00993571"/>
    <w:rsid w:val="009951D1"/>
    <w:rsid w:val="009A0881"/>
    <w:rsid w:val="009A2E47"/>
    <w:rsid w:val="009A45AD"/>
    <w:rsid w:val="009A5693"/>
    <w:rsid w:val="009A58F7"/>
    <w:rsid w:val="009A6D3B"/>
    <w:rsid w:val="009B0A2F"/>
    <w:rsid w:val="009B6B54"/>
    <w:rsid w:val="009C3F3F"/>
    <w:rsid w:val="009C43C9"/>
    <w:rsid w:val="009C7336"/>
    <w:rsid w:val="009D07A2"/>
    <w:rsid w:val="009D7A54"/>
    <w:rsid w:val="009E3940"/>
    <w:rsid w:val="009E3F86"/>
    <w:rsid w:val="009E5DE8"/>
    <w:rsid w:val="009E605D"/>
    <w:rsid w:val="009F41D8"/>
    <w:rsid w:val="009F4CF7"/>
    <w:rsid w:val="009F4D90"/>
    <w:rsid w:val="009F5778"/>
    <w:rsid w:val="00A021B0"/>
    <w:rsid w:val="00A06941"/>
    <w:rsid w:val="00A06F89"/>
    <w:rsid w:val="00A06FE9"/>
    <w:rsid w:val="00A0721C"/>
    <w:rsid w:val="00A07724"/>
    <w:rsid w:val="00A21EE2"/>
    <w:rsid w:val="00A24156"/>
    <w:rsid w:val="00A2775C"/>
    <w:rsid w:val="00A30F9E"/>
    <w:rsid w:val="00A32047"/>
    <w:rsid w:val="00A33315"/>
    <w:rsid w:val="00A36A2B"/>
    <w:rsid w:val="00A43216"/>
    <w:rsid w:val="00A45A7D"/>
    <w:rsid w:val="00A47C30"/>
    <w:rsid w:val="00A5516E"/>
    <w:rsid w:val="00A616AF"/>
    <w:rsid w:val="00A631EA"/>
    <w:rsid w:val="00A634B4"/>
    <w:rsid w:val="00A669E4"/>
    <w:rsid w:val="00A67625"/>
    <w:rsid w:val="00A67EF5"/>
    <w:rsid w:val="00A70015"/>
    <w:rsid w:val="00A70A66"/>
    <w:rsid w:val="00A81539"/>
    <w:rsid w:val="00A8364D"/>
    <w:rsid w:val="00A870C2"/>
    <w:rsid w:val="00A87A1E"/>
    <w:rsid w:val="00A87B23"/>
    <w:rsid w:val="00A90A66"/>
    <w:rsid w:val="00AA2CE9"/>
    <w:rsid w:val="00AB19DA"/>
    <w:rsid w:val="00AB2275"/>
    <w:rsid w:val="00AB2B02"/>
    <w:rsid w:val="00AB35C1"/>
    <w:rsid w:val="00AB7207"/>
    <w:rsid w:val="00AB7E87"/>
    <w:rsid w:val="00AC2DC1"/>
    <w:rsid w:val="00AD5248"/>
    <w:rsid w:val="00AD59FA"/>
    <w:rsid w:val="00AE179F"/>
    <w:rsid w:val="00AE1DC0"/>
    <w:rsid w:val="00AE3DE1"/>
    <w:rsid w:val="00AF4BBA"/>
    <w:rsid w:val="00AF5E09"/>
    <w:rsid w:val="00B025C1"/>
    <w:rsid w:val="00B17B9F"/>
    <w:rsid w:val="00B22B57"/>
    <w:rsid w:val="00B262B9"/>
    <w:rsid w:val="00B34657"/>
    <w:rsid w:val="00B346BC"/>
    <w:rsid w:val="00B35251"/>
    <w:rsid w:val="00B366C8"/>
    <w:rsid w:val="00B42054"/>
    <w:rsid w:val="00B42D84"/>
    <w:rsid w:val="00B5458D"/>
    <w:rsid w:val="00B5646B"/>
    <w:rsid w:val="00B577F8"/>
    <w:rsid w:val="00B601F1"/>
    <w:rsid w:val="00B621CA"/>
    <w:rsid w:val="00B65A8A"/>
    <w:rsid w:val="00B71C02"/>
    <w:rsid w:val="00B728CF"/>
    <w:rsid w:val="00B72D65"/>
    <w:rsid w:val="00B90230"/>
    <w:rsid w:val="00B904FB"/>
    <w:rsid w:val="00B94960"/>
    <w:rsid w:val="00B9634E"/>
    <w:rsid w:val="00BA0AB6"/>
    <w:rsid w:val="00BB0495"/>
    <w:rsid w:val="00BB45F1"/>
    <w:rsid w:val="00BB56F4"/>
    <w:rsid w:val="00BC1976"/>
    <w:rsid w:val="00BC2BAD"/>
    <w:rsid w:val="00BC7AA1"/>
    <w:rsid w:val="00BD55E5"/>
    <w:rsid w:val="00BD5B0D"/>
    <w:rsid w:val="00BD7CA3"/>
    <w:rsid w:val="00BE3A9A"/>
    <w:rsid w:val="00BE49AA"/>
    <w:rsid w:val="00BF53C2"/>
    <w:rsid w:val="00C02DCA"/>
    <w:rsid w:val="00C0518C"/>
    <w:rsid w:val="00C0590B"/>
    <w:rsid w:val="00C06E56"/>
    <w:rsid w:val="00C1179E"/>
    <w:rsid w:val="00C11AE9"/>
    <w:rsid w:val="00C208B0"/>
    <w:rsid w:val="00C233F1"/>
    <w:rsid w:val="00C23CF5"/>
    <w:rsid w:val="00C25BAC"/>
    <w:rsid w:val="00C31F76"/>
    <w:rsid w:val="00C321D0"/>
    <w:rsid w:val="00C33CDC"/>
    <w:rsid w:val="00C45345"/>
    <w:rsid w:val="00C46ABF"/>
    <w:rsid w:val="00C47191"/>
    <w:rsid w:val="00C47944"/>
    <w:rsid w:val="00C53EBD"/>
    <w:rsid w:val="00C607FC"/>
    <w:rsid w:val="00C62325"/>
    <w:rsid w:val="00C62623"/>
    <w:rsid w:val="00C6745F"/>
    <w:rsid w:val="00C73BA4"/>
    <w:rsid w:val="00C73F91"/>
    <w:rsid w:val="00C820A0"/>
    <w:rsid w:val="00C83EEA"/>
    <w:rsid w:val="00C94459"/>
    <w:rsid w:val="00CA28FB"/>
    <w:rsid w:val="00CA3427"/>
    <w:rsid w:val="00CB2E15"/>
    <w:rsid w:val="00CB722D"/>
    <w:rsid w:val="00CC5696"/>
    <w:rsid w:val="00CD0023"/>
    <w:rsid w:val="00CD2CDE"/>
    <w:rsid w:val="00CD53E6"/>
    <w:rsid w:val="00CF3F9F"/>
    <w:rsid w:val="00CF5D45"/>
    <w:rsid w:val="00CF69B4"/>
    <w:rsid w:val="00D0313D"/>
    <w:rsid w:val="00D04662"/>
    <w:rsid w:val="00D05BB5"/>
    <w:rsid w:val="00D05D44"/>
    <w:rsid w:val="00D06666"/>
    <w:rsid w:val="00D06DBF"/>
    <w:rsid w:val="00D07C89"/>
    <w:rsid w:val="00D10315"/>
    <w:rsid w:val="00D16931"/>
    <w:rsid w:val="00D27F96"/>
    <w:rsid w:val="00D32EEB"/>
    <w:rsid w:val="00D406A2"/>
    <w:rsid w:val="00D40B58"/>
    <w:rsid w:val="00D41C87"/>
    <w:rsid w:val="00D44507"/>
    <w:rsid w:val="00D46004"/>
    <w:rsid w:val="00D4751C"/>
    <w:rsid w:val="00D50A0C"/>
    <w:rsid w:val="00D5144D"/>
    <w:rsid w:val="00D552E4"/>
    <w:rsid w:val="00D602F5"/>
    <w:rsid w:val="00D60C4D"/>
    <w:rsid w:val="00D7222B"/>
    <w:rsid w:val="00D8072E"/>
    <w:rsid w:val="00D80FC5"/>
    <w:rsid w:val="00D825D4"/>
    <w:rsid w:val="00D87DAD"/>
    <w:rsid w:val="00D911DB"/>
    <w:rsid w:val="00D94B3A"/>
    <w:rsid w:val="00D95849"/>
    <w:rsid w:val="00DA1B53"/>
    <w:rsid w:val="00DA1DBA"/>
    <w:rsid w:val="00DA483E"/>
    <w:rsid w:val="00DA4BCA"/>
    <w:rsid w:val="00DB0EFA"/>
    <w:rsid w:val="00DB1B82"/>
    <w:rsid w:val="00DC2542"/>
    <w:rsid w:val="00DC4835"/>
    <w:rsid w:val="00DC55CE"/>
    <w:rsid w:val="00DC787F"/>
    <w:rsid w:val="00DD2242"/>
    <w:rsid w:val="00DD3196"/>
    <w:rsid w:val="00DD73B0"/>
    <w:rsid w:val="00DE103D"/>
    <w:rsid w:val="00DE4651"/>
    <w:rsid w:val="00DE4EE4"/>
    <w:rsid w:val="00DE50BE"/>
    <w:rsid w:val="00DE5DC3"/>
    <w:rsid w:val="00DE64C3"/>
    <w:rsid w:val="00DF0852"/>
    <w:rsid w:val="00DF11BD"/>
    <w:rsid w:val="00DF5EC0"/>
    <w:rsid w:val="00DF60F1"/>
    <w:rsid w:val="00DF6C3F"/>
    <w:rsid w:val="00DF7BE1"/>
    <w:rsid w:val="00E028F3"/>
    <w:rsid w:val="00E07D22"/>
    <w:rsid w:val="00E10610"/>
    <w:rsid w:val="00E13232"/>
    <w:rsid w:val="00E13660"/>
    <w:rsid w:val="00E14EC3"/>
    <w:rsid w:val="00E2220C"/>
    <w:rsid w:val="00E237C4"/>
    <w:rsid w:val="00E26271"/>
    <w:rsid w:val="00E27AC4"/>
    <w:rsid w:val="00E27F10"/>
    <w:rsid w:val="00E30C99"/>
    <w:rsid w:val="00E3486E"/>
    <w:rsid w:val="00E42D29"/>
    <w:rsid w:val="00E47F35"/>
    <w:rsid w:val="00E50287"/>
    <w:rsid w:val="00E509E1"/>
    <w:rsid w:val="00E54515"/>
    <w:rsid w:val="00E57F16"/>
    <w:rsid w:val="00E60BCB"/>
    <w:rsid w:val="00E61A58"/>
    <w:rsid w:val="00E669FD"/>
    <w:rsid w:val="00E701E3"/>
    <w:rsid w:val="00E72CE1"/>
    <w:rsid w:val="00E72E97"/>
    <w:rsid w:val="00E80C05"/>
    <w:rsid w:val="00E830A1"/>
    <w:rsid w:val="00E857F6"/>
    <w:rsid w:val="00E951DE"/>
    <w:rsid w:val="00EA012D"/>
    <w:rsid w:val="00EA2ADE"/>
    <w:rsid w:val="00EA3229"/>
    <w:rsid w:val="00EA6926"/>
    <w:rsid w:val="00EA696E"/>
    <w:rsid w:val="00EB19BD"/>
    <w:rsid w:val="00EB7490"/>
    <w:rsid w:val="00ED0D54"/>
    <w:rsid w:val="00ED5989"/>
    <w:rsid w:val="00ED7987"/>
    <w:rsid w:val="00EE1BCA"/>
    <w:rsid w:val="00EE2810"/>
    <w:rsid w:val="00EE33DB"/>
    <w:rsid w:val="00EE5136"/>
    <w:rsid w:val="00EE58DC"/>
    <w:rsid w:val="00EE6899"/>
    <w:rsid w:val="00EF31E0"/>
    <w:rsid w:val="00EF3D42"/>
    <w:rsid w:val="00EF5304"/>
    <w:rsid w:val="00EF635C"/>
    <w:rsid w:val="00F01096"/>
    <w:rsid w:val="00F010BA"/>
    <w:rsid w:val="00F02A32"/>
    <w:rsid w:val="00F05D1E"/>
    <w:rsid w:val="00F11D08"/>
    <w:rsid w:val="00F13CF2"/>
    <w:rsid w:val="00F16D62"/>
    <w:rsid w:val="00F254AD"/>
    <w:rsid w:val="00F26171"/>
    <w:rsid w:val="00F270E9"/>
    <w:rsid w:val="00F319D9"/>
    <w:rsid w:val="00F35197"/>
    <w:rsid w:val="00F40942"/>
    <w:rsid w:val="00F46213"/>
    <w:rsid w:val="00F553F3"/>
    <w:rsid w:val="00F55BD3"/>
    <w:rsid w:val="00F57798"/>
    <w:rsid w:val="00F61105"/>
    <w:rsid w:val="00F62DFA"/>
    <w:rsid w:val="00F654EA"/>
    <w:rsid w:val="00F6788C"/>
    <w:rsid w:val="00F77263"/>
    <w:rsid w:val="00F773A1"/>
    <w:rsid w:val="00F80AED"/>
    <w:rsid w:val="00F838BC"/>
    <w:rsid w:val="00F84B9E"/>
    <w:rsid w:val="00F87D5D"/>
    <w:rsid w:val="00F9147F"/>
    <w:rsid w:val="00F9314C"/>
    <w:rsid w:val="00FA378E"/>
    <w:rsid w:val="00FA4061"/>
    <w:rsid w:val="00FA7160"/>
    <w:rsid w:val="00FA791F"/>
    <w:rsid w:val="00FB401E"/>
    <w:rsid w:val="00FB7087"/>
    <w:rsid w:val="00FB7B34"/>
    <w:rsid w:val="00FC320A"/>
    <w:rsid w:val="00FC6391"/>
    <w:rsid w:val="00FD0D28"/>
    <w:rsid w:val="00FD2EB8"/>
    <w:rsid w:val="00FD5CE2"/>
    <w:rsid w:val="00FD6BC8"/>
    <w:rsid w:val="00FE5959"/>
    <w:rsid w:val="00FE7BD5"/>
    <w:rsid w:val="00FF3F7A"/>
    <w:rsid w:val="00FF706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A67069-72D3-4F57-B5F8-499574D5D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10FAE"/>
  </w:style>
  <w:style w:type="paragraph" w:styleId="Nadpis1">
    <w:name w:val="heading 1"/>
    <w:basedOn w:val="Normln"/>
    <w:next w:val="Normln"/>
    <w:link w:val="Nadpis1Char"/>
    <w:uiPriority w:val="9"/>
    <w:qFormat/>
    <w:rsid w:val="002107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76203C"/>
    <w:pPr>
      <w:spacing w:before="100" w:beforeAutospacing="1" w:after="100" w:afterAutospacing="1"/>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semiHidden/>
    <w:unhideWhenUsed/>
    <w:qFormat/>
    <w:rsid w:val="00CB722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BD5B0D"/>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A07724"/>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103DA"/>
    <w:pPr>
      <w:ind w:left="720"/>
      <w:contextualSpacing/>
    </w:pPr>
  </w:style>
  <w:style w:type="paragraph" w:customStyle="1" w:styleId="Nzevuebnhoblokuvtabulce">
    <w:name w:val="Název učebního bloku v tabulce"/>
    <w:next w:val="Normln"/>
    <w:rsid w:val="007657AB"/>
    <w:rPr>
      <w:rFonts w:ascii="Calibri" w:eastAsia="Times New Roman" w:hAnsi="Calibri" w:cs="Arial"/>
      <w:b/>
      <w:bCs/>
      <w:color w:val="777777"/>
      <w:sz w:val="24"/>
      <w:szCs w:val="26"/>
      <w:lang w:eastAsia="cs-CZ"/>
    </w:rPr>
  </w:style>
  <w:style w:type="paragraph" w:styleId="Textbubliny">
    <w:name w:val="Balloon Text"/>
    <w:basedOn w:val="Normln"/>
    <w:link w:val="TextbublinyChar"/>
    <w:uiPriority w:val="99"/>
    <w:semiHidden/>
    <w:unhideWhenUsed/>
    <w:rsid w:val="00D8072E"/>
    <w:rPr>
      <w:rFonts w:ascii="Tahoma" w:hAnsi="Tahoma" w:cs="Tahoma"/>
      <w:sz w:val="16"/>
      <w:szCs w:val="16"/>
    </w:rPr>
  </w:style>
  <w:style w:type="character" w:customStyle="1" w:styleId="TextbublinyChar">
    <w:name w:val="Text bubliny Char"/>
    <w:basedOn w:val="Standardnpsmoodstavce"/>
    <w:link w:val="Textbubliny"/>
    <w:uiPriority w:val="99"/>
    <w:semiHidden/>
    <w:rsid w:val="00D8072E"/>
    <w:rPr>
      <w:rFonts w:ascii="Tahoma" w:hAnsi="Tahoma" w:cs="Tahoma"/>
      <w:sz w:val="16"/>
      <w:szCs w:val="16"/>
    </w:rPr>
  </w:style>
  <w:style w:type="character" w:styleId="Hypertextovodkaz">
    <w:name w:val="Hyperlink"/>
    <w:basedOn w:val="Standardnpsmoodstavce"/>
    <w:uiPriority w:val="99"/>
    <w:unhideWhenUsed/>
    <w:rsid w:val="00A33315"/>
    <w:rPr>
      <w:color w:val="0000FF" w:themeColor="hyperlink"/>
      <w:u w:val="single"/>
    </w:rPr>
  </w:style>
  <w:style w:type="character" w:customStyle="1" w:styleId="Nadpis2Char">
    <w:name w:val="Nadpis 2 Char"/>
    <w:basedOn w:val="Standardnpsmoodstavce"/>
    <w:link w:val="Nadpis2"/>
    <w:uiPriority w:val="9"/>
    <w:rsid w:val="0076203C"/>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76203C"/>
    <w:pPr>
      <w:spacing w:before="100" w:beforeAutospacing="1" w:after="100" w:afterAutospacing="1"/>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76203C"/>
    <w:rPr>
      <w:b/>
      <w:bCs/>
    </w:rPr>
  </w:style>
  <w:style w:type="character" w:styleId="Zstupntext">
    <w:name w:val="Placeholder Text"/>
    <w:basedOn w:val="Standardnpsmoodstavce"/>
    <w:uiPriority w:val="99"/>
    <w:semiHidden/>
    <w:rsid w:val="00BF53C2"/>
    <w:rPr>
      <w:color w:val="808080"/>
    </w:rPr>
  </w:style>
  <w:style w:type="table" w:styleId="Mkatabulky">
    <w:name w:val="Table Grid"/>
    <w:basedOn w:val="Normlntabulka"/>
    <w:uiPriority w:val="59"/>
    <w:rsid w:val="00DF6C3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1Char">
    <w:name w:val="Nadpis 1 Char"/>
    <w:basedOn w:val="Standardnpsmoodstavce"/>
    <w:link w:val="Nadpis1"/>
    <w:uiPriority w:val="9"/>
    <w:rsid w:val="002107DB"/>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575D5C"/>
    <w:pPr>
      <w:autoSpaceDE w:val="0"/>
      <w:autoSpaceDN w:val="0"/>
      <w:adjustRightInd w:val="0"/>
    </w:pPr>
    <w:rPr>
      <w:rFonts w:ascii="Calibri" w:hAnsi="Calibri" w:cs="Calibri"/>
      <w:color w:val="000000"/>
      <w:sz w:val="24"/>
      <w:szCs w:val="24"/>
    </w:rPr>
  </w:style>
  <w:style w:type="character" w:customStyle="1" w:styleId="cun">
    <w:name w:val="cun"/>
    <w:basedOn w:val="Standardnpsmoodstavce"/>
    <w:rsid w:val="00EE6899"/>
  </w:style>
  <w:style w:type="character" w:customStyle="1" w:styleId="cu">
    <w:name w:val="cu"/>
    <w:basedOn w:val="Standardnpsmoodstavce"/>
    <w:rsid w:val="00EE6899"/>
  </w:style>
  <w:style w:type="paragraph" w:customStyle="1" w:styleId="ca">
    <w:name w:val="ca"/>
    <w:basedOn w:val="Normln"/>
    <w:uiPriority w:val="99"/>
    <w:rsid w:val="00EE6899"/>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mi">
    <w:name w:val="mi"/>
    <w:basedOn w:val="Standardnpsmoodstavce"/>
    <w:rsid w:val="00C31F76"/>
  </w:style>
  <w:style w:type="character" w:customStyle="1" w:styleId="mo">
    <w:name w:val="mo"/>
    <w:basedOn w:val="Standardnpsmoodstavce"/>
    <w:rsid w:val="00C31F76"/>
  </w:style>
  <w:style w:type="character" w:styleId="Zdraznn">
    <w:name w:val="Emphasis"/>
    <w:basedOn w:val="Standardnpsmoodstavce"/>
    <w:uiPriority w:val="20"/>
    <w:qFormat/>
    <w:rsid w:val="00C31F76"/>
    <w:rPr>
      <w:i/>
      <w:iCs/>
    </w:rPr>
  </w:style>
  <w:style w:type="character" w:customStyle="1" w:styleId="mn">
    <w:name w:val="mn"/>
    <w:basedOn w:val="Standardnpsmoodstavce"/>
    <w:rsid w:val="00C31F76"/>
  </w:style>
  <w:style w:type="character" w:customStyle="1" w:styleId="mtext">
    <w:name w:val="mtext"/>
    <w:basedOn w:val="Standardnpsmoodstavce"/>
    <w:rsid w:val="00C31F76"/>
  </w:style>
  <w:style w:type="character" w:styleId="CittHTML">
    <w:name w:val="HTML Cite"/>
    <w:basedOn w:val="Standardnpsmoodstavce"/>
    <w:uiPriority w:val="99"/>
    <w:semiHidden/>
    <w:unhideWhenUsed/>
    <w:rsid w:val="00C73F91"/>
    <w:rPr>
      <w:i/>
      <w:iCs/>
    </w:rPr>
  </w:style>
  <w:style w:type="paragraph" w:styleId="Bezmezer">
    <w:name w:val="No Spacing"/>
    <w:uiPriority w:val="1"/>
    <w:qFormat/>
    <w:rsid w:val="00C73F91"/>
    <w:rPr>
      <w:rFonts w:ascii="Calibri" w:eastAsia="Calibri" w:hAnsi="Calibri" w:cs="Times New Roman"/>
    </w:rPr>
  </w:style>
  <w:style w:type="character" w:styleId="Sledovanodkaz">
    <w:name w:val="FollowedHyperlink"/>
    <w:basedOn w:val="Standardnpsmoodstavce"/>
    <w:uiPriority w:val="99"/>
    <w:semiHidden/>
    <w:unhideWhenUsed/>
    <w:rsid w:val="00B17B9F"/>
    <w:rPr>
      <w:color w:val="800080" w:themeColor="followedHyperlink"/>
      <w:u w:val="single"/>
    </w:rPr>
  </w:style>
  <w:style w:type="character" w:customStyle="1" w:styleId="Nadpis3Char">
    <w:name w:val="Nadpis 3 Char"/>
    <w:basedOn w:val="Standardnpsmoodstavce"/>
    <w:link w:val="Nadpis3"/>
    <w:uiPriority w:val="9"/>
    <w:semiHidden/>
    <w:rsid w:val="00CB722D"/>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BD5B0D"/>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semiHidden/>
    <w:rsid w:val="00A07724"/>
    <w:rPr>
      <w:rFonts w:asciiTheme="majorHAnsi" w:eastAsiaTheme="majorEastAsia" w:hAnsiTheme="majorHAnsi" w:cstheme="majorBidi"/>
      <w:color w:val="365F91" w:themeColor="accent1" w:themeShade="BF"/>
    </w:rPr>
  </w:style>
  <w:style w:type="paragraph" w:customStyle="1" w:styleId="font8">
    <w:name w:val="font_8"/>
    <w:basedOn w:val="Normln"/>
    <w:rsid w:val="00A870C2"/>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wixguard">
    <w:name w:val="wixguard"/>
    <w:basedOn w:val="Standardnpsmoodstavce"/>
    <w:rsid w:val="009C7336"/>
  </w:style>
  <w:style w:type="paragraph" w:customStyle="1" w:styleId="xzvds">
    <w:name w:val="xzvds"/>
    <w:basedOn w:val="Normln"/>
    <w:rsid w:val="00B72D65"/>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vkif2">
    <w:name w:val="vkif2"/>
    <w:basedOn w:val="Standardnpsmoodstavce"/>
    <w:rsid w:val="00B72D65"/>
  </w:style>
  <w:style w:type="character" w:customStyle="1" w:styleId="pic-title">
    <w:name w:val="pic-title"/>
    <w:basedOn w:val="Standardnpsmoodstavce"/>
    <w:rsid w:val="0099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160">
      <w:bodyDiv w:val="1"/>
      <w:marLeft w:val="0"/>
      <w:marRight w:val="0"/>
      <w:marTop w:val="0"/>
      <w:marBottom w:val="0"/>
      <w:divBdr>
        <w:top w:val="none" w:sz="0" w:space="0" w:color="auto"/>
        <w:left w:val="none" w:sz="0" w:space="0" w:color="auto"/>
        <w:bottom w:val="none" w:sz="0" w:space="0" w:color="auto"/>
        <w:right w:val="none" w:sz="0" w:space="0" w:color="auto"/>
      </w:divBdr>
    </w:div>
    <w:div w:id="7681411">
      <w:bodyDiv w:val="1"/>
      <w:marLeft w:val="0"/>
      <w:marRight w:val="0"/>
      <w:marTop w:val="0"/>
      <w:marBottom w:val="0"/>
      <w:divBdr>
        <w:top w:val="none" w:sz="0" w:space="0" w:color="auto"/>
        <w:left w:val="none" w:sz="0" w:space="0" w:color="auto"/>
        <w:bottom w:val="none" w:sz="0" w:space="0" w:color="auto"/>
        <w:right w:val="none" w:sz="0" w:space="0" w:color="auto"/>
      </w:divBdr>
    </w:div>
    <w:div w:id="42800638">
      <w:bodyDiv w:val="1"/>
      <w:marLeft w:val="0"/>
      <w:marRight w:val="0"/>
      <w:marTop w:val="0"/>
      <w:marBottom w:val="0"/>
      <w:divBdr>
        <w:top w:val="none" w:sz="0" w:space="0" w:color="auto"/>
        <w:left w:val="none" w:sz="0" w:space="0" w:color="auto"/>
        <w:bottom w:val="none" w:sz="0" w:space="0" w:color="auto"/>
        <w:right w:val="none" w:sz="0" w:space="0" w:color="auto"/>
      </w:divBdr>
    </w:div>
    <w:div w:id="59334745">
      <w:bodyDiv w:val="1"/>
      <w:marLeft w:val="0"/>
      <w:marRight w:val="0"/>
      <w:marTop w:val="0"/>
      <w:marBottom w:val="0"/>
      <w:divBdr>
        <w:top w:val="none" w:sz="0" w:space="0" w:color="auto"/>
        <w:left w:val="none" w:sz="0" w:space="0" w:color="auto"/>
        <w:bottom w:val="none" w:sz="0" w:space="0" w:color="auto"/>
        <w:right w:val="none" w:sz="0" w:space="0" w:color="auto"/>
      </w:divBdr>
    </w:div>
    <w:div w:id="61831807">
      <w:bodyDiv w:val="1"/>
      <w:marLeft w:val="0"/>
      <w:marRight w:val="0"/>
      <w:marTop w:val="0"/>
      <w:marBottom w:val="0"/>
      <w:divBdr>
        <w:top w:val="none" w:sz="0" w:space="0" w:color="auto"/>
        <w:left w:val="none" w:sz="0" w:space="0" w:color="auto"/>
        <w:bottom w:val="none" w:sz="0" w:space="0" w:color="auto"/>
        <w:right w:val="none" w:sz="0" w:space="0" w:color="auto"/>
      </w:divBdr>
      <w:divsChild>
        <w:div w:id="221446384">
          <w:marLeft w:val="0"/>
          <w:marRight w:val="0"/>
          <w:marTop w:val="0"/>
          <w:marBottom w:val="0"/>
          <w:divBdr>
            <w:top w:val="none" w:sz="0" w:space="0" w:color="auto"/>
            <w:left w:val="none" w:sz="0" w:space="0" w:color="auto"/>
            <w:bottom w:val="none" w:sz="0" w:space="0" w:color="auto"/>
            <w:right w:val="none" w:sz="0" w:space="0" w:color="auto"/>
          </w:divBdr>
        </w:div>
      </w:divsChild>
    </w:div>
    <w:div w:id="91897451">
      <w:bodyDiv w:val="1"/>
      <w:marLeft w:val="0"/>
      <w:marRight w:val="0"/>
      <w:marTop w:val="0"/>
      <w:marBottom w:val="0"/>
      <w:divBdr>
        <w:top w:val="none" w:sz="0" w:space="0" w:color="auto"/>
        <w:left w:val="none" w:sz="0" w:space="0" w:color="auto"/>
        <w:bottom w:val="none" w:sz="0" w:space="0" w:color="auto"/>
        <w:right w:val="none" w:sz="0" w:space="0" w:color="auto"/>
      </w:divBdr>
    </w:div>
    <w:div w:id="108477040">
      <w:bodyDiv w:val="1"/>
      <w:marLeft w:val="0"/>
      <w:marRight w:val="0"/>
      <w:marTop w:val="0"/>
      <w:marBottom w:val="0"/>
      <w:divBdr>
        <w:top w:val="none" w:sz="0" w:space="0" w:color="auto"/>
        <w:left w:val="none" w:sz="0" w:space="0" w:color="auto"/>
        <w:bottom w:val="none" w:sz="0" w:space="0" w:color="auto"/>
        <w:right w:val="none" w:sz="0" w:space="0" w:color="auto"/>
      </w:divBdr>
    </w:div>
    <w:div w:id="166677018">
      <w:bodyDiv w:val="1"/>
      <w:marLeft w:val="0"/>
      <w:marRight w:val="0"/>
      <w:marTop w:val="0"/>
      <w:marBottom w:val="0"/>
      <w:divBdr>
        <w:top w:val="none" w:sz="0" w:space="0" w:color="auto"/>
        <w:left w:val="none" w:sz="0" w:space="0" w:color="auto"/>
        <w:bottom w:val="none" w:sz="0" w:space="0" w:color="auto"/>
        <w:right w:val="none" w:sz="0" w:space="0" w:color="auto"/>
      </w:divBdr>
    </w:div>
    <w:div w:id="181868280">
      <w:bodyDiv w:val="1"/>
      <w:marLeft w:val="0"/>
      <w:marRight w:val="0"/>
      <w:marTop w:val="0"/>
      <w:marBottom w:val="0"/>
      <w:divBdr>
        <w:top w:val="none" w:sz="0" w:space="0" w:color="auto"/>
        <w:left w:val="none" w:sz="0" w:space="0" w:color="auto"/>
        <w:bottom w:val="none" w:sz="0" w:space="0" w:color="auto"/>
        <w:right w:val="none" w:sz="0" w:space="0" w:color="auto"/>
      </w:divBdr>
    </w:div>
    <w:div w:id="256250773">
      <w:bodyDiv w:val="1"/>
      <w:marLeft w:val="0"/>
      <w:marRight w:val="0"/>
      <w:marTop w:val="0"/>
      <w:marBottom w:val="0"/>
      <w:divBdr>
        <w:top w:val="none" w:sz="0" w:space="0" w:color="auto"/>
        <w:left w:val="none" w:sz="0" w:space="0" w:color="auto"/>
        <w:bottom w:val="none" w:sz="0" w:space="0" w:color="auto"/>
        <w:right w:val="none" w:sz="0" w:space="0" w:color="auto"/>
      </w:divBdr>
    </w:div>
    <w:div w:id="371731876">
      <w:bodyDiv w:val="1"/>
      <w:marLeft w:val="0"/>
      <w:marRight w:val="0"/>
      <w:marTop w:val="0"/>
      <w:marBottom w:val="0"/>
      <w:divBdr>
        <w:top w:val="none" w:sz="0" w:space="0" w:color="auto"/>
        <w:left w:val="none" w:sz="0" w:space="0" w:color="auto"/>
        <w:bottom w:val="none" w:sz="0" w:space="0" w:color="auto"/>
        <w:right w:val="none" w:sz="0" w:space="0" w:color="auto"/>
      </w:divBdr>
      <w:divsChild>
        <w:div w:id="617881347">
          <w:marLeft w:val="0"/>
          <w:marRight w:val="0"/>
          <w:marTop w:val="0"/>
          <w:marBottom w:val="0"/>
          <w:divBdr>
            <w:top w:val="none" w:sz="0" w:space="0" w:color="auto"/>
            <w:left w:val="none" w:sz="0" w:space="0" w:color="auto"/>
            <w:bottom w:val="none" w:sz="0" w:space="0" w:color="auto"/>
            <w:right w:val="none" w:sz="0" w:space="0" w:color="auto"/>
          </w:divBdr>
        </w:div>
        <w:div w:id="1340619674">
          <w:marLeft w:val="0"/>
          <w:marRight w:val="0"/>
          <w:marTop w:val="0"/>
          <w:marBottom w:val="0"/>
          <w:divBdr>
            <w:top w:val="none" w:sz="0" w:space="0" w:color="auto"/>
            <w:left w:val="none" w:sz="0" w:space="0" w:color="auto"/>
            <w:bottom w:val="none" w:sz="0" w:space="0" w:color="auto"/>
            <w:right w:val="none" w:sz="0" w:space="0" w:color="auto"/>
          </w:divBdr>
        </w:div>
      </w:divsChild>
    </w:div>
    <w:div w:id="378865247">
      <w:bodyDiv w:val="1"/>
      <w:marLeft w:val="0"/>
      <w:marRight w:val="0"/>
      <w:marTop w:val="0"/>
      <w:marBottom w:val="0"/>
      <w:divBdr>
        <w:top w:val="none" w:sz="0" w:space="0" w:color="auto"/>
        <w:left w:val="none" w:sz="0" w:space="0" w:color="auto"/>
        <w:bottom w:val="none" w:sz="0" w:space="0" w:color="auto"/>
        <w:right w:val="none" w:sz="0" w:space="0" w:color="auto"/>
      </w:divBdr>
      <w:divsChild>
        <w:div w:id="2081559707">
          <w:marLeft w:val="0"/>
          <w:marRight w:val="0"/>
          <w:marTop w:val="0"/>
          <w:marBottom w:val="0"/>
          <w:divBdr>
            <w:top w:val="none" w:sz="0" w:space="0" w:color="auto"/>
            <w:left w:val="none" w:sz="0" w:space="0" w:color="auto"/>
            <w:bottom w:val="none" w:sz="0" w:space="0" w:color="auto"/>
            <w:right w:val="none" w:sz="0" w:space="0" w:color="auto"/>
          </w:divBdr>
        </w:div>
        <w:div w:id="222454037">
          <w:marLeft w:val="0"/>
          <w:marRight w:val="0"/>
          <w:marTop w:val="0"/>
          <w:marBottom w:val="0"/>
          <w:divBdr>
            <w:top w:val="none" w:sz="0" w:space="0" w:color="auto"/>
            <w:left w:val="none" w:sz="0" w:space="0" w:color="auto"/>
            <w:bottom w:val="none" w:sz="0" w:space="0" w:color="auto"/>
            <w:right w:val="none" w:sz="0" w:space="0" w:color="auto"/>
          </w:divBdr>
        </w:div>
      </w:divsChild>
    </w:div>
    <w:div w:id="378869522">
      <w:bodyDiv w:val="1"/>
      <w:marLeft w:val="0"/>
      <w:marRight w:val="0"/>
      <w:marTop w:val="0"/>
      <w:marBottom w:val="0"/>
      <w:divBdr>
        <w:top w:val="none" w:sz="0" w:space="0" w:color="auto"/>
        <w:left w:val="none" w:sz="0" w:space="0" w:color="auto"/>
        <w:bottom w:val="none" w:sz="0" w:space="0" w:color="auto"/>
        <w:right w:val="none" w:sz="0" w:space="0" w:color="auto"/>
      </w:divBdr>
    </w:div>
    <w:div w:id="385373263">
      <w:bodyDiv w:val="1"/>
      <w:marLeft w:val="0"/>
      <w:marRight w:val="0"/>
      <w:marTop w:val="0"/>
      <w:marBottom w:val="0"/>
      <w:divBdr>
        <w:top w:val="none" w:sz="0" w:space="0" w:color="auto"/>
        <w:left w:val="none" w:sz="0" w:space="0" w:color="auto"/>
        <w:bottom w:val="none" w:sz="0" w:space="0" w:color="auto"/>
        <w:right w:val="none" w:sz="0" w:space="0" w:color="auto"/>
      </w:divBdr>
    </w:div>
    <w:div w:id="392974697">
      <w:bodyDiv w:val="1"/>
      <w:marLeft w:val="0"/>
      <w:marRight w:val="0"/>
      <w:marTop w:val="0"/>
      <w:marBottom w:val="0"/>
      <w:divBdr>
        <w:top w:val="none" w:sz="0" w:space="0" w:color="auto"/>
        <w:left w:val="none" w:sz="0" w:space="0" w:color="auto"/>
        <w:bottom w:val="none" w:sz="0" w:space="0" w:color="auto"/>
        <w:right w:val="none" w:sz="0" w:space="0" w:color="auto"/>
      </w:divBdr>
      <w:divsChild>
        <w:div w:id="1798333080">
          <w:marLeft w:val="0"/>
          <w:marRight w:val="0"/>
          <w:marTop w:val="0"/>
          <w:marBottom w:val="0"/>
          <w:divBdr>
            <w:top w:val="none" w:sz="0" w:space="0" w:color="auto"/>
            <w:left w:val="none" w:sz="0" w:space="0" w:color="auto"/>
            <w:bottom w:val="none" w:sz="0" w:space="0" w:color="auto"/>
            <w:right w:val="none" w:sz="0" w:space="0" w:color="auto"/>
          </w:divBdr>
        </w:div>
      </w:divsChild>
    </w:div>
    <w:div w:id="422722507">
      <w:bodyDiv w:val="1"/>
      <w:marLeft w:val="0"/>
      <w:marRight w:val="0"/>
      <w:marTop w:val="0"/>
      <w:marBottom w:val="0"/>
      <w:divBdr>
        <w:top w:val="none" w:sz="0" w:space="0" w:color="auto"/>
        <w:left w:val="none" w:sz="0" w:space="0" w:color="auto"/>
        <w:bottom w:val="none" w:sz="0" w:space="0" w:color="auto"/>
        <w:right w:val="none" w:sz="0" w:space="0" w:color="auto"/>
      </w:divBdr>
      <w:divsChild>
        <w:div w:id="1569420830">
          <w:marLeft w:val="0"/>
          <w:marRight w:val="0"/>
          <w:marTop w:val="0"/>
          <w:marBottom w:val="0"/>
          <w:divBdr>
            <w:top w:val="none" w:sz="0" w:space="0" w:color="auto"/>
            <w:left w:val="none" w:sz="0" w:space="0" w:color="auto"/>
            <w:bottom w:val="none" w:sz="0" w:space="0" w:color="auto"/>
            <w:right w:val="none" w:sz="0" w:space="0" w:color="auto"/>
          </w:divBdr>
          <w:divsChild>
            <w:div w:id="383800058">
              <w:marLeft w:val="0"/>
              <w:marRight w:val="0"/>
              <w:marTop w:val="0"/>
              <w:marBottom w:val="0"/>
              <w:divBdr>
                <w:top w:val="none" w:sz="0" w:space="0" w:color="auto"/>
                <w:left w:val="none" w:sz="0" w:space="0" w:color="auto"/>
                <w:bottom w:val="none" w:sz="0" w:space="0" w:color="auto"/>
                <w:right w:val="none" w:sz="0" w:space="0" w:color="auto"/>
              </w:divBdr>
              <w:divsChild>
                <w:div w:id="982657270">
                  <w:marLeft w:val="0"/>
                  <w:marRight w:val="0"/>
                  <w:marTop w:val="0"/>
                  <w:marBottom w:val="0"/>
                  <w:divBdr>
                    <w:top w:val="none" w:sz="0" w:space="0" w:color="auto"/>
                    <w:left w:val="none" w:sz="0" w:space="0" w:color="auto"/>
                    <w:bottom w:val="none" w:sz="0" w:space="0" w:color="auto"/>
                    <w:right w:val="none" w:sz="0" w:space="0" w:color="auto"/>
                  </w:divBdr>
                  <w:divsChild>
                    <w:div w:id="392627260">
                      <w:marLeft w:val="0"/>
                      <w:marRight w:val="0"/>
                      <w:marTop w:val="0"/>
                      <w:marBottom w:val="0"/>
                      <w:divBdr>
                        <w:top w:val="none" w:sz="0" w:space="0" w:color="auto"/>
                        <w:left w:val="none" w:sz="0" w:space="0" w:color="auto"/>
                        <w:bottom w:val="none" w:sz="0" w:space="0" w:color="auto"/>
                        <w:right w:val="none" w:sz="0" w:space="0" w:color="auto"/>
                      </w:divBdr>
                    </w:div>
                    <w:div w:id="2117940089">
                      <w:marLeft w:val="0"/>
                      <w:marRight w:val="0"/>
                      <w:marTop w:val="0"/>
                      <w:marBottom w:val="0"/>
                      <w:divBdr>
                        <w:top w:val="none" w:sz="0" w:space="0" w:color="auto"/>
                        <w:left w:val="none" w:sz="0" w:space="0" w:color="auto"/>
                        <w:bottom w:val="none" w:sz="0" w:space="0" w:color="auto"/>
                        <w:right w:val="none" w:sz="0" w:space="0" w:color="auto"/>
                      </w:divBdr>
                    </w:div>
                  </w:divsChild>
                </w:div>
                <w:div w:id="2095591266">
                  <w:marLeft w:val="0"/>
                  <w:marRight w:val="0"/>
                  <w:marTop w:val="0"/>
                  <w:marBottom w:val="0"/>
                  <w:divBdr>
                    <w:top w:val="none" w:sz="0" w:space="0" w:color="auto"/>
                    <w:left w:val="none" w:sz="0" w:space="0" w:color="auto"/>
                    <w:bottom w:val="none" w:sz="0" w:space="0" w:color="auto"/>
                    <w:right w:val="none" w:sz="0" w:space="0" w:color="auto"/>
                  </w:divBdr>
                </w:div>
                <w:div w:id="1976983065">
                  <w:marLeft w:val="0"/>
                  <w:marRight w:val="0"/>
                  <w:marTop w:val="0"/>
                  <w:marBottom w:val="0"/>
                  <w:divBdr>
                    <w:top w:val="none" w:sz="0" w:space="0" w:color="auto"/>
                    <w:left w:val="none" w:sz="0" w:space="0" w:color="auto"/>
                    <w:bottom w:val="none" w:sz="0" w:space="0" w:color="auto"/>
                    <w:right w:val="none" w:sz="0" w:space="0" w:color="auto"/>
                  </w:divBdr>
                  <w:divsChild>
                    <w:div w:id="1230768527">
                      <w:marLeft w:val="0"/>
                      <w:marRight w:val="0"/>
                      <w:marTop w:val="0"/>
                      <w:marBottom w:val="0"/>
                      <w:divBdr>
                        <w:top w:val="none" w:sz="0" w:space="0" w:color="auto"/>
                        <w:left w:val="none" w:sz="0" w:space="0" w:color="auto"/>
                        <w:bottom w:val="none" w:sz="0" w:space="0" w:color="auto"/>
                        <w:right w:val="none" w:sz="0" w:space="0" w:color="auto"/>
                      </w:divBdr>
                    </w:div>
                    <w:div w:id="112512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598379">
      <w:bodyDiv w:val="1"/>
      <w:marLeft w:val="0"/>
      <w:marRight w:val="0"/>
      <w:marTop w:val="0"/>
      <w:marBottom w:val="0"/>
      <w:divBdr>
        <w:top w:val="none" w:sz="0" w:space="0" w:color="auto"/>
        <w:left w:val="none" w:sz="0" w:space="0" w:color="auto"/>
        <w:bottom w:val="none" w:sz="0" w:space="0" w:color="auto"/>
        <w:right w:val="none" w:sz="0" w:space="0" w:color="auto"/>
      </w:divBdr>
    </w:div>
    <w:div w:id="459613176">
      <w:bodyDiv w:val="1"/>
      <w:marLeft w:val="0"/>
      <w:marRight w:val="0"/>
      <w:marTop w:val="0"/>
      <w:marBottom w:val="0"/>
      <w:divBdr>
        <w:top w:val="none" w:sz="0" w:space="0" w:color="auto"/>
        <w:left w:val="none" w:sz="0" w:space="0" w:color="auto"/>
        <w:bottom w:val="none" w:sz="0" w:space="0" w:color="auto"/>
        <w:right w:val="none" w:sz="0" w:space="0" w:color="auto"/>
      </w:divBdr>
    </w:div>
    <w:div w:id="478501695">
      <w:bodyDiv w:val="1"/>
      <w:marLeft w:val="0"/>
      <w:marRight w:val="0"/>
      <w:marTop w:val="0"/>
      <w:marBottom w:val="0"/>
      <w:divBdr>
        <w:top w:val="none" w:sz="0" w:space="0" w:color="auto"/>
        <w:left w:val="none" w:sz="0" w:space="0" w:color="auto"/>
        <w:bottom w:val="none" w:sz="0" w:space="0" w:color="auto"/>
        <w:right w:val="none" w:sz="0" w:space="0" w:color="auto"/>
      </w:divBdr>
    </w:div>
    <w:div w:id="491528952">
      <w:bodyDiv w:val="1"/>
      <w:marLeft w:val="0"/>
      <w:marRight w:val="0"/>
      <w:marTop w:val="0"/>
      <w:marBottom w:val="0"/>
      <w:divBdr>
        <w:top w:val="none" w:sz="0" w:space="0" w:color="auto"/>
        <w:left w:val="none" w:sz="0" w:space="0" w:color="auto"/>
        <w:bottom w:val="none" w:sz="0" w:space="0" w:color="auto"/>
        <w:right w:val="none" w:sz="0" w:space="0" w:color="auto"/>
      </w:divBdr>
    </w:div>
    <w:div w:id="544216971">
      <w:bodyDiv w:val="1"/>
      <w:marLeft w:val="0"/>
      <w:marRight w:val="0"/>
      <w:marTop w:val="0"/>
      <w:marBottom w:val="0"/>
      <w:divBdr>
        <w:top w:val="none" w:sz="0" w:space="0" w:color="auto"/>
        <w:left w:val="none" w:sz="0" w:space="0" w:color="auto"/>
        <w:bottom w:val="none" w:sz="0" w:space="0" w:color="auto"/>
        <w:right w:val="none" w:sz="0" w:space="0" w:color="auto"/>
      </w:divBdr>
    </w:div>
    <w:div w:id="621153520">
      <w:bodyDiv w:val="1"/>
      <w:marLeft w:val="0"/>
      <w:marRight w:val="0"/>
      <w:marTop w:val="0"/>
      <w:marBottom w:val="0"/>
      <w:divBdr>
        <w:top w:val="none" w:sz="0" w:space="0" w:color="auto"/>
        <w:left w:val="none" w:sz="0" w:space="0" w:color="auto"/>
        <w:bottom w:val="none" w:sz="0" w:space="0" w:color="auto"/>
        <w:right w:val="none" w:sz="0" w:space="0" w:color="auto"/>
      </w:divBdr>
    </w:div>
    <w:div w:id="628896528">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sChild>
        <w:div w:id="1454052560">
          <w:marLeft w:val="0"/>
          <w:marRight w:val="0"/>
          <w:marTop w:val="0"/>
          <w:marBottom w:val="0"/>
          <w:divBdr>
            <w:top w:val="none" w:sz="0" w:space="0" w:color="auto"/>
            <w:left w:val="none" w:sz="0" w:space="0" w:color="auto"/>
            <w:bottom w:val="none" w:sz="0" w:space="0" w:color="auto"/>
            <w:right w:val="none" w:sz="0" w:space="0" w:color="auto"/>
          </w:divBdr>
        </w:div>
        <w:div w:id="2055618025">
          <w:marLeft w:val="0"/>
          <w:marRight w:val="0"/>
          <w:marTop w:val="0"/>
          <w:marBottom w:val="0"/>
          <w:divBdr>
            <w:top w:val="none" w:sz="0" w:space="0" w:color="auto"/>
            <w:left w:val="none" w:sz="0" w:space="0" w:color="auto"/>
            <w:bottom w:val="none" w:sz="0" w:space="0" w:color="auto"/>
            <w:right w:val="none" w:sz="0" w:space="0" w:color="auto"/>
          </w:divBdr>
        </w:div>
      </w:divsChild>
    </w:div>
    <w:div w:id="650184197">
      <w:bodyDiv w:val="1"/>
      <w:marLeft w:val="0"/>
      <w:marRight w:val="0"/>
      <w:marTop w:val="0"/>
      <w:marBottom w:val="0"/>
      <w:divBdr>
        <w:top w:val="none" w:sz="0" w:space="0" w:color="auto"/>
        <w:left w:val="none" w:sz="0" w:space="0" w:color="auto"/>
        <w:bottom w:val="none" w:sz="0" w:space="0" w:color="auto"/>
        <w:right w:val="none" w:sz="0" w:space="0" w:color="auto"/>
      </w:divBdr>
    </w:div>
    <w:div w:id="715929320">
      <w:bodyDiv w:val="1"/>
      <w:marLeft w:val="0"/>
      <w:marRight w:val="0"/>
      <w:marTop w:val="0"/>
      <w:marBottom w:val="0"/>
      <w:divBdr>
        <w:top w:val="none" w:sz="0" w:space="0" w:color="auto"/>
        <w:left w:val="none" w:sz="0" w:space="0" w:color="auto"/>
        <w:bottom w:val="none" w:sz="0" w:space="0" w:color="auto"/>
        <w:right w:val="none" w:sz="0" w:space="0" w:color="auto"/>
      </w:divBdr>
    </w:div>
    <w:div w:id="725954683">
      <w:bodyDiv w:val="1"/>
      <w:marLeft w:val="0"/>
      <w:marRight w:val="0"/>
      <w:marTop w:val="0"/>
      <w:marBottom w:val="0"/>
      <w:divBdr>
        <w:top w:val="none" w:sz="0" w:space="0" w:color="auto"/>
        <w:left w:val="none" w:sz="0" w:space="0" w:color="auto"/>
        <w:bottom w:val="none" w:sz="0" w:space="0" w:color="auto"/>
        <w:right w:val="none" w:sz="0" w:space="0" w:color="auto"/>
      </w:divBdr>
    </w:div>
    <w:div w:id="893658017">
      <w:bodyDiv w:val="1"/>
      <w:marLeft w:val="0"/>
      <w:marRight w:val="0"/>
      <w:marTop w:val="0"/>
      <w:marBottom w:val="0"/>
      <w:divBdr>
        <w:top w:val="none" w:sz="0" w:space="0" w:color="auto"/>
        <w:left w:val="none" w:sz="0" w:space="0" w:color="auto"/>
        <w:bottom w:val="none" w:sz="0" w:space="0" w:color="auto"/>
        <w:right w:val="none" w:sz="0" w:space="0" w:color="auto"/>
      </w:divBdr>
      <w:divsChild>
        <w:div w:id="1779983438">
          <w:marLeft w:val="0"/>
          <w:marRight w:val="0"/>
          <w:marTop w:val="0"/>
          <w:marBottom w:val="0"/>
          <w:divBdr>
            <w:top w:val="none" w:sz="0" w:space="0" w:color="auto"/>
            <w:left w:val="none" w:sz="0" w:space="0" w:color="auto"/>
            <w:bottom w:val="none" w:sz="0" w:space="0" w:color="auto"/>
            <w:right w:val="none" w:sz="0" w:space="0" w:color="auto"/>
          </w:divBdr>
        </w:div>
      </w:divsChild>
    </w:div>
    <w:div w:id="983507171">
      <w:bodyDiv w:val="1"/>
      <w:marLeft w:val="0"/>
      <w:marRight w:val="0"/>
      <w:marTop w:val="0"/>
      <w:marBottom w:val="0"/>
      <w:divBdr>
        <w:top w:val="none" w:sz="0" w:space="0" w:color="auto"/>
        <w:left w:val="none" w:sz="0" w:space="0" w:color="auto"/>
        <w:bottom w:val="none" w:sz="0" w:space="0" w:color="auto"/>
        <w:right w:val="none" w:sz="0" w:space="0" w:color="auto"/>
      </w:divBdr>
      <w:divsChild>
        <w:div w:id="293220229">
          <w:marLeft w:val="0"/>
          <w:marRight w:val="0"/>
          <w:marTop w:val="0"/>
          <w:marBottom w:val="0"/>
          <w:divBdr>
            <w:top w:val="none" w:sz="0" w:space="0" w:color="auto"/>
            <w:left w:val="none" w:sz="0" w:space="0" w:color="auto"/>
            <w:bottom w:val="none" w:sz="0" w:space="0" w:color="auto"/>
            <w:right w:val="none" w:sz="0" w:space="0" w:color="auto"/>
          </w:divBdr>
        </w:div>
        <w:div w:id="442267574">
          <w:marLeft w:val="0"/>
          <w:marRight w:val="0"/>
          <w:marTop w:val="0"/>
          <w:marBottom w:val="0"/>
          <w:divBdr>
            <w:top w:val="none" w:sz="0" w:space="0" w:color="auto"/>
            <w:left w:val="none" w:sz="0" w:space="0" w:color="auto"/>
            <w:bottom w:val="none" w:sz="0" w:space="0" w:color="auto"/>
            <w:right w:val="none" w:sz="0" w:space="0" w:color="auto"/>
          </w:divBdr>
        </w:div>
        <w:div w:id="571698860">
          <w:marLeft w:val="0"/>
          <w:marRight w:val="0"/>
          <w:marTop w:val="0"/>
          <w:marBottom w:val="0"/>
          <w:divBdr>
            <w:top w:val="none" w:sz="0" w:space="0" w:color="auto"/>
            <w:left w:val="none" w:sz="0" w:space="0" w:color="auto"/>
            <w:bottom w:val="none" w:sz="0" w:space="0" w:color="auto"/>
            <w:right w:val="none" w:sz="0" w:space="0" w:color="auto"/>
          </w:divBdr>
        </w:div>
        <w:div w:id="1508131821">
          <w:marLeft w:val="0"/>
          <w:marRight w:val="0"/>
          <w:marTop w:val="0"/>
          <w:marBottom w:val="0"/>
          <w:divBdr>
            <w:top w:val="none" w:sz="0" w:space="0" w:color="auto"/>
            <w:left w:val="none" w:sz="0" w:space="0" w:color="auto"/>
            <w:bottom w:val="none" w:sz="0" w:space="0" w:color="auto"/>
            <w:right w:val="none" w:sz="0" w:space="0" w:color="auto"/>
          </w:divBdr>
        </w:div>
        <w:div w:id="2057122688">
          <w:marLeft w:val="0"/>
          <w:marRight w:val="0"/>
          <w:marTop w:val="0"/>
          <w:marBottom w:val="0"/>
          <w:divBdr>
            <w:top w:val="none" w:sz="0" w:space="0" w:color="auto"/>
            <w:left w:val="none" w:sz="0" w:space="0" w:color="auto"/>
            <w:bottom w:val="none" w:sz="0" w:space="0" w:color="auto"/>
            <w:right w:val="none" w:sz="0" w:space="0" w:color="auto"/>
          </w:divBdr>
        </w:div>
        <w:div w:id="1076054883">
          <w:marLeft w:val="0"/>
          <w:marRight w:val="0"/>
          <w:marTop w:val="0"/>
          <w:marBottom w:val="0"/>
          <w:divBdr>
            <w:top w:val="none" w:sz="0" w:space="0" w:color="auto"/>
            <w:left w:val="none" w:sz="0" w:space="0" w:color="auto"/>
            <w:bottom w:val="none" w:sz="0" w:space="0" w:color="auto"/>
            <w:right w:val="none" w:sz="0" w:space="0" w:color="auto"/>
          </w:divBdr>
        </w:div>
        <w:div w:id="974600928">
          <w:marLeft w:val="0"/>
          <w:marRight w:val="0"/>
          <w:marTop w:val="0"/>
          <w:marBottom w:val="0"/>
          <w:divBdr>
            <w:top w:val="none" w:sz="0" w:space="0" w:color="auto"/>
            <w:left w:val="none" w:sz="0" w:space="0" w:color="auto"/>
            <w:bottom w:val="none" w:sz="0" w:space="0" w:color="auto"/>
            <w:right w:val="none" w:sz="0" w:space="0" w:color="auto"/>
          </w:divBdr>
        </w:div>
        <w:div w:id="1069885733">
          <w:marLeft w:val="0"/>
          <w:marRight w:val="0"/>
          <w:marTop w:val="0"/>
          <w:marBottom w:val="0"/>
          <w:divBdr>
            <w:top w:val="none" w:sz="0" w:space="0" w:color="auto"/>
            <w:left w:val="none" w:sz="0" w:space="0" w:color="auto"/>
            <w:bottom w:val="none" w:sz="0" w:space="0" w:color="auto"/>
            <w:right w:val="none" w:sz="0" w:space="0" w:color="auto"/>
          </w:divBdr>
        </w:div>
        <w:div w:id="149100921">
          <w:marLeft w:val="0"/>
          <w:marRight w:val="0"/>
          <w:marTop w:val="0"/>
          <w:marBottom w:val="0"/>
          <w:divBdr>
            <w:top w:val="none" w:sz="0" w:space="0" w:color="auto"/>
            <w:left w:val="none" w:sz="0" w:space="0" w:color="auto"/>
            <w:bottom w:val="none" w:sz="0" w:space="0" w:color="auto"/>
            <w:right w:val="none" w:sz="0" w:space="0" w:color="auto"/>
          </w:divBdr>
        </w:div>
        <w:div w:id="1082261868">
          <w:marLeft w:val="0"/>
          <w:marRight w:val="0"/>
          <w:marTop w:val="0"/>
          <w:marBottom w:val="0"/>
          <w:divBdr>
            <w:top w:val="none" w:sz="0" w:space="0" w:color="auto"/>
            <w:left w:val="none" w:sz="0" w:space="0" w:color="auto"/>
            <w:bottom w:val="none" w:sz="0" w:space="0" w:color="auto"/>
            <w:right w:val="none" w:sz="0" w:space="0" w:color="auto"/>
          </w:divBdr>
        </w:div>
        <w:div w:id="260576115">
          <w:marLeft w:val="0"/>
          <w:marRight w:val="0"/>
          <w:marTop w:val="0"/>
          <w:marBottom w:val="0"/>
          <w:divBdr>
            <w:top w:val="none" w:sz="0" w:space="0" w:color="auto"/>
            <w:left w:val="none" w:sz="0" w:space="0" w:color="auto"/>
            <w:bottom w:val="none" w:sz="0" w:space="0" w:color="auto"/>
            <w:right w:val="none" w:sz="0" w:space="0" w:color="auto"/>
          </w:divBdr>
        </w:div>
        <w:div w:id="889927195">
          <w:marLeft w:val="0"/>
          <w:marRight w:val="0"/>
          <w:marTop w:val="0"/>
          <w:marBottom w:val="0"/>
          <w:divBdr>
            <w:top w:val="none" w:sz="0" w:space="0" w:color="auto"/>
            <w:left w:val="none" w:sz="0" w:space="0" w:color="auto"/>
            <w:bottom w:val="none" w:sz="0" w:space="0" w:color="auto"/>
            <w:right w:val="none" w:sz="0" w:space="0" w:color="auto"/>
          </w:divBdr>
        </w:div>
        <w:div w:id="1217401496">
          <w:marLeft w:val="0"/>
          <w:marRight w:val="0"/>
          <w:marTop w:val="0"/>
          <w:marBottom w:val="0"/>
          <w:divBdr>
            <w:top w:val="none" w:sz="0" w:space="0" w:color="auto"/>
            <w:left w:val="none" w:sz="0" w:space="0" w:color="auto"/>
            <w:bottom w:val="none" w:sz="0" w:space="0" w:color="auto"/>
            <w:right w:val="none" w:sz="0" w:space="0" w:color="auto"/>
          </w:divBdr>
        </w:div>
        <w:div w:id="1827433492">
          <w:marLeft w:val="0"/>
          <w:marRight w:val="0"/>
          <w:marTop w:val="0"/>
          <w:marBottom w:val="0"/>
          <w:divBdr>
            <w:top w:val="none" w:sz="0" w:space="0" w:color="auto"/>
            <w:left w:val="none" w:sz="0" w:space="0" w:color="auto"/>
            <w:bottom w:val="none" w:sz="0" w:space="0" w:color="auto"/>
            <w:right w:val="none" w:sz="0" w:space="0" w:color="auto"/>
          </w:divBdr>
        </w:div>
        <w:div w:id="1534339741">
          <w:marLeft w:val="0"/>
          <w:marRight w:val="0"/>
          <w:marTop w:val="0"/>
          <w:marBottom w:val="0"/>
          <w:divBdr>
            <w:top w:val="none" w:sz="0" w:space="0" w:color="auto"/>
            <w:left w:val="none" w:sz="0" w:space="0" w:color="auto"/>
            <w:bottom w:val="none" w:sz="0" w:space="0" w:color="auto"/>
            <w:right w:val="none" w:sz="0" w:space="0" w:color="auto"/>
          </w:divBdr>
        </w:div>
        <w:div w:id="1396390125">
          <w:marLeft w:val="0"/>
          <w:marRight w:val="0"/>
          <w:marTop w:val="0"/>
          <w:marBottom w:val="0"/>
          <w:divBdr>
            <w:top w:val="none" w:sz="0" w:space="0" w:color="auto"/>
            <w:left w:val="none" w:sz="0" w:space="0" w:color="auto"/>
            <w:bottom w:val="none" w:sz="0" w:space="0" w:color="auto"/>
            <w:right w:val="none" w:sz="0" w:space="0" w:color="auto"/>
          </w:divBdr>
        </w:div>
        <w:div w:id="1994482723">
          <w:marLeft w:val="0"/>
          <w:marRight w:val="0"/>
          <w:marTop w:val="0"/>
          <w:marBottom w:val="0"/>
          <w:divBdr>
            <w:top w:val="none" w:sz="0" w:space="0" w:color="auto"/>
            <w:left w:val="none" w:sz="0" w:space="0" w:color="auto"/>
            <w:bottom w:val="none" w:sz="0" w:space="0" w:color="auto"/>
            <w:right w:val="none" w:sz="0" w:space="0" w:color="auto"/>
          </w:divBdr>
        </w:div>
        <w:div w:id="942419702">
          <w:marLeft w:val="0"/>
          <w:marRight w:val="0"/>
          <w:marTop w:val="0"/>
          <w:marBottom w:val="0"/>
          <w:divBdr>
            <w:top w:val="none" w:sz="0" w:space="0" w:color="auto"/>
            <w:left w:val="none" w:sz="0" w:space="0" w:color="auto"/>
            <w:bottom w:val="none" w:sz="0" w:space="0" w:color="auto"/>
            <w:right w:val="none" w:sz="0" w:space="0" w:color="auto"/>
          </w:divBdr>
        </w:div>
        <w:div w:id="421608840">
          <w:marLeft w:val="0"/>
          <w:marRight w:val="0"/>
          <w:marTop w:val="0"/>
          <w:marBottom w:val="0"/>
          <w:divBdr>
            <w:top w:val="none" w:sz="0" w:space="0" w:color="auto"/>
            <w:left w:val="none" w:sz="0" w:space="0" w:color="auto"/>
            <w:bottom w:val="none" w:sz="0" w:space="0" w:color="auto"/>
            <w:right w:val="none" w:sz="0" w:space="0" w:color="auto"/>
          </w:divBdr>
        </w:div>
        <w:div w:id="821770273">
          <w:marLeft w:val="0"/>
          <w:marRight w:val="0"/>
          <w:marTop w:val="0"/>
          <w:marBottom w:val="0"/>
          <w:divBdr>
            <w:top w:val="none" w:sz="0" w:space="0" w:color="auto"/>
            <w:left w:val="none" w:sz="0" w:space="0" w:color="auto"/>
            <w:bottom w:val="none" w:sz="0" w:space="0" w:color="auto"/>
            <w:right w:val="none" w:sz="0" w:space="0" w:color="auto"/>
          </w:divBdr>
        </w:div>
        <w:div w:id="1831217875">
          <w:marLeft w:val="0"/>
          <w:marRight w:val="0"/>
          <w:marTop w:val="0"/>
          <w:marBottom w:val="0"/>
          <w:divBdr>
            <w:top w:val="none" w:sz="0" w:space="0" w:color="auto"/>
            <w:left w:val="none" w:sz="0" w:space="0" w:color="auto"/>
            <w:bottom w:val="none" w:sz="0" w:space="0" w:color="auto"/>
            <w:right w:val="none" w:sz="0" w:space="0" w:color="auto"/>
          </w:divBdr>
        </w:div>
        <w:div w:id="2135561305">
          <w:marLeft w:val="0"/>
          <w:marRight w:val="0"/>
          <w:marTop w:val="0"/>
          <w:marBottom w:val="0"/>
          <w:divBdr>
            <w:top w:val="none" w:sz="0" w:space="0" w:color="auto"/>
            <w:left w:val="none" w:sz="0" w:space="0" w:color="auto"/>
            <w:bottom w:val="none" w:sz="0" w:space="0" w:color="auto"/>
            <w:right w:val="none" w:sz="0" w:space="0" w:color="auto"/>
          </w:divBdr>
        </w:div>
        <w:div w:id="764351282">
          <w:marLeft w:val="0"/>
          <w:marRight w:val="0"/>
          <w:marTop w:val="0"/>
          <w:marBottom w:val="0"/>
          <w:divBdr>
            <w:top w:val="none" w:sz="0" w:space="0" w:color="auto"/>
            <w:left w:val="none" w:sz="0" w:space="0" w:color="auto"/>
            <w:bottom w:val="none" w:sz="0" w:space="0" w:color="auto"/>
            <w:right w:val="none" w:sz="0" w:space="0" w:color="auto"/>
          </w:divBdr>
        </w:div>
        <w:div w:id="1873112313">
          <w:marLeft w:val="0"/>
          <w:marRight w:val="0"/>
          <w:marTop w:val="0"/>
          <w:marBottom w:val="0"/>
          <w:divBdr>
            <w:top w:val="none" w:sz="0" w:space="0" w:color="auto"/>
            <w:left w:val="none" w:sz="0" w:space="0" w:color="auto"/>
            <w:bottom w:val="none" w:sz="0" w:space="0" w:color="auto"/>
            <w:right w:val="none" w:sz="0" w:space="0" w:color="auto"/>
          </w:divBdr>
        </w:div>
        <w:div w:id="618726335">
          <w:marLeft w:val="0"/>
          <w:marRight w:val="0"/>
          <w:marTop w:val="0"/>
          <w:marBottom w:val="0"/>
          <w:divBdr>
            <w:top w:val="none" w:sz="0" w:space="0" w:color="auto"/>
            <w:left w:val="none" w:sz="0" w:space="0" w:color="auto"/>
            <w:bottom w:val="none" w:sz="0" w:space="0" w:color="auto"/>
            <w:right w:val="none" w:sz="0" w:space="0" w:color="auto"/>
          </w:divBdr>
        </w:div>
      </w:divsChild>
    </w:div>
    <w:div w:id="1003555497">
      <w:bodyDiv w:val="1"/>
      <w:marLeft w:val="0"/>
      <w:marRight w:val="0"/>
      <w:marTop w:val="0"/>
      <w:marBottom w:val="0"/>
      <w:divBdr>
        <w:top w:val="none" w:sz="0" w:space="0" w:color="auto"/>
        <w:left w:val="none" w:sz="0" w:space="0" w:color="auto"/>
        <w:bottom w:val="none" w:sz="0" w:space="0" w:color="auto"/>
        <w:right w:val="none" w:sz="0" w:space="0" w:color="auto"/>
      </w:divBdr>
    </w:div>
    <w:div w:id="1008100306">
      <w:bodyDiv w:val="1"/>
      <w:marLeft w:val="0"/>
      <w:marRight w:val="0"/>
      <w:marTop w:val="0"/>
      <w:marBottom w:val="0"/>
      <w:divBdr>
        <w:top w:val="none" w:sz="0" w:space="0" w:color="auto"/>
        <w:left w:val="none" w:sz="0" w:space="0" w:color="auto"/>
        <w:bottom w:val="none" w:sz="0" w:space="0" w:color="auto"/>
        <w:right w:val="none" w:sz="0" w:space="0" w:color="auto"/>
      </w:divBdr>
    </w:div>
    <w:div w:id="1027024069">
      <w:bodyDiv w:val="1"/>
      <w:marLeft w:val="0"/>
      <w:marRight w:val="0"/>
      <w:marTop w:val="0"/>
      <w:marBottom w:val="0"/>
      <w:divBdr>
        <w:top w:val="none" w:sz="0" w:space="0" w:color="auto"/>
        <w:left w:val="none" w:sz="0" w:space="0" w:color="auto"/>
        <w:bottom w:val="none" w:sz="0" w:space="0" w:color="auto"/>
        <w:right w:val="none" w:sz="0" w:space="0" w:color="auto"/>
      </w:divBdr>
    </w:div>
    <w:div w:id="1075207629">
      <w:bodyDiv w:val="1"/>
      <w:marLeft w:val="0"/>
      <w:marRight w:val="0"/>
      <w:marTop w:val="0"/>
      <w:marBottom w:val="0"/>
      <w:divBdr>
        <w:top w:val="none" w:sz="0" w:space="0" w:color="auto"/>
        <w:left w:val="none" w:sz="0" w:space="0" w:color="auto"/>
        <w:bottom w:val="none" w:sz="0" w:space="0" w:color="auto"/>
        <w:right w:val="none" w:sz="0" w:space="0" w:color="auto"/>
      </w:divBdr>
    </w:div>
    <w:div w:id="1081952167">
      <w:bodyDiv w:val="1"/>
      <w:marLeft w:val="0"/>
      <w:marRight w:val="0"/>
      <w:marTop w:val="0"/>
      <w:marBottom w:val="0"/>
      <w:divBdr>
        <w:top w:val="none" w:sz="0" w:space="0" w:color="auto"/>
        <w:left w:val="none" w:sz="0" w:space="0" w:color="auto"/>
        <w:bottom w:val="none" w:sz="0" w:space="0" w:color="auto"/>
        <w:right w:val="none" w:sz="0" w:space="0" w:color="auto"/>
      </w:divBdr>
    </w:div>
    <w:div w:id="1126460480">
      <w:bodyDiv w:val="1"/>
      <w:marLeft w:val="0"/>
      <w:marRight w:val="0"/>
      <w:marTop w:val="0"/>
      <w:marBottom w:val="0"/>
      <w:divBdr>
        <w:top w:val="none" w:sz="0" w:space="0" w:color="auto"/>
        <w:left w:val="none" w:sz="0" w:space="0" w:color="auto"/>
        <w:bottom w:val="none" w:sz="0" w:space="0" w:color="auto"/>
        <w:right w:val="none" w:sz="0" w:space="0" w:color="auto"/>
      </w:divBdr>
    </w:div>
    <w:div w:id="1143547376">
      <w:bodyDiv w:val="1"/>
      <w:marLeft w:val="0"/>
      <w:marRight w:val="0"/>
      <w:marTop w:val="0"/>
      <w:marBottom w:val="0"/>
      <w:divBdr>
        <w:top w:val="none" w:sz="0" w:space="0" w:color="auto"/>
        <w:left w:val="none" w:sz="0" w:space="0" w:color="auto"/>
        <w:bottom w:val="none" w:sz="0" w:space="0" w:color="auto"/>
        <w:right w:val="none" w:sz="0" w:space="0" w:color="auto"/>
      </w:divBdr>
    </w:div>
    <w:div w:id="1233001632">
      <w:bodyDiv w:val="1"/>
      <w:marLeft w:val="0"/>
      <w:marRight w:val="0"/>
      <w:marTop w:val="0"/>
      <w:marBottom w:val="0"/>
      <w:divBdr>
        <w:top w:val="none" w:sz="0" w:space="0" w:color="auto"/>
        <w:left w:val="none" w:sz="0" w:space="0" w:color="auto"/>
        <w:bottom w:val="none" w:sz="0" w:space="0" w:color="auto"/>
        <w:right w:val="none" w:sz="0" w:space="0" w:color="auto"/>
      </w:divBdr>
    </w:div>
    <w:div w:id="1243835903">
      <w:bodyDiv w:val="1"/>
      <w:marLeft w:val="0"/>
      <w:marRight w:val="0"/>
      <w:marTop w:val="0"/>
      <w:marBottom w:val="0"/>
      <w:divBdr>
        <w:top w:val="none" w:sz="0" w:space="0" w:color="auto"/>
        <w:left w:val="none" w:sz="0" w:space="0" w:color="auto"/>
        <w:bottom w:val="none" w:sz="0" w:space="0" w:color="auto"/>
        <w:right w:val="none" w:sz="0" w:space="0" w:color="auto"/>
      </w:divBdr>
    </w:div>
    <w:div w:id="1269850741">
      <w:bodyDiv w:val="1"/>
      <w:marLeft w:val="0"/>
      <w:marRight w:val="0"/>
      <w:marTop w:val="0"/>
      <w:marBottom w:val="0"/>
      <w:divBdr>
        <w:top w:val="none" w:sz="0" w:space="0" w:color="auto"/>
        <w:left w:val="none" w:sz="0" w:space="0" w:color="auto"/>
        <w:bottom w:val="none" w:sz="0" w:space="0" w:color="auto"/>
        <w:right w:val="none" w:sz="0" w:space="0" w:color="auto"/>
      </w:divBdr>
    </w:div>
    <w:div w:id="1291668152">
      <w:bodyDiv w:val="1"/>
      <w:marLeft w:val="0"/>
      <w:marRight w:val="0"/>
      <w:marTop w:val="0"/>
      <w:marBottom w:val="0"/>
      <w:divBdr>
        <w:top w:val="none" w:sz="0" w:space="0" w:color="auto"/>
        <w:left w:val="none" w:sz="0" w:space="0" w:color="auto"/>
        <w:bottom w:val="none" w:sz="0" w:space="0" w:color="auto"/>
        <w:right w:val="none" w:sz="0" w:space="0" w:color="auto"/>
      </w:divBdr>
    </w:div>
    <w:div w:id="1369187685">
      <w:bodyDiv w:val="1"/>
      <w:marLeft w:val="0"/>
      <w:marRight w:val="0"/>
      <w:marTop w:val="0"/>
      <w:marBottom w:val="0"/>
      <w:divBdr>
        <w:top w:val="none" w:sz="0" w:space="0" w:color="auto"/>
        <w:left w:val="none" w:sz="0" w:space="0" w:color="auto"/>
        <w:bottom w:val="none" w:sz="0" w:space="0" w:color="auto"/>
        <w:right w:val="none" w:sz="0" w:space="0" w:color="auto"/>
      </w:divBdr>
      <w:divsChild>
        <w:div w:id="255596166">
          <w:marLeft w:val="0"/>
          <w:marRight w:val="0"/>
          <w:marTop w:val="0"/>
          <w:marBottom w:val="0"/>
          <w:divBdr>
            <w:top w:val="none" w:sz="0" w:space="0" w:color="auto"/>
            <w:left w:val="none" w:sz="0" w:space="0" w:color="auto"/>
            <w:bottom w:val="none" w:sz="0" w:space="0" w:color="auto"/>
            <w:right w:val="none" w:sz="0" w:space="0" w:color="auto"/>
          </w:divBdr>
        </w:div>
        <w:div w:id="496271265">
          <w:marLeft w:val="0"/>
          <w:marRight w:val="0"/>
          <w:marTop w:val="0"/>
          <w:marBottom w:val="0"/>
          <w:divBdr>
            <w:top w:val="none" w:sz="0" w:space="0" w:color="auto"/>
            <w:left w:val="none" w:sz="0" w:space="0" w:color="auto"/>
            <w:bottom w:val="none" w:sz="0" w:space="0" w:color="auto"/>
            <w:right w:val="none" w:sz="0" w:space="0" w:color="auto"/>
          </w:divBdr>
        </w:div>
        <w:div w:id="1693728028">
          <w:marLeft w:val="0"/>
          <w:marRight w:val="0"/>
          <w:marTop w:val="0"/>
          <w:marBottom w:val="0"/>
          <w:divBdr>
            <w:top w:val="none" w:sz="0" w:space="0" w:color="auto"/>
            <w:left w:val="none" w:sz="0" w:space="0" w:color="auto"/>
            <w:bottom w:val="none" w:sz="0" w:space="0" w:color="auto"/>
            <w:right w:val="none" w:sz="0" w:space="0" w:color="auto"/>
          </w:divBdr>
        </w:div>
        <w:div w:id="2073691684">
          <w:marLeft w:val="0"/>
          <w:marRight w:val="0"/>
          <w:marTop w:val="0"/>
          <w:marBottom w:val="0"/>
          <w:divBdr>
            <w:top w:val="none" w:sz="0" w:space="0" w:color="auto"/>
            <w:left w:val="none" w:sz="0" w:space="0" w:color="auto"/>
            <w:bottom w:val="none" w:sz="0" w:space="0" w:color="auto"/>
            <w:right w:val="none" w:sz="0" w:space="0" w:color="auto"/>
          </w:divBdr>
        </w:div>
        <w:div w:id="282352465">
          <w:marLeft w:val="0"/>
          <w:marRight w:val="0"/>
          <w:marTop w:val="0"/>
          <w:marBottom w:val="0"/>
          <w:divBdr>
            <w:top w:val="none" w:sz="0" w:space="0" w:color="auto"/>
            <w:left w:val="none" w:sz="0" w:space="0" w:color="auto"/>
            <w:bottom w:val="none" w:sz="0" w:space="0" w:color="auto"/>
            <w:right w:val="none" w:sz="0" w:space="0" w:color="auto"/>
          </w:divBdr>
        </w:div>
      </w:divsChild>
    </w:div>
    <w:div w:id="1395081916">
      <w:bodyDiv w:val="1"/>
      <w:marLeft w:val="0"/>
      <w:marRight w:val="0"/>
      <w:marTop w:val="0"/>
      <w:marBottom w:val="0"/>
      <w:divBdr>
        <w:top w:val="none" w:sz="0" w:space="0" w:color="auto"/>
        <w:left w:val="none" w:sz="0" w:space="0" w:color="auto"/>
        <w:bottom w:val="none" w:sz="0" w:space="0" w:color="auto"/>
        <w:right w:val="none" w:sz="0" w:space="0" w:color="auto"/>
      </w:divBdr>
      <w:divsChild>
        <w:div w:id="1083182444">
          <w:marLeft w:val="0"/>
          <w:marRight w:val="0"/>
          <w:marTop w:val="0"/>
          <w:marBottom w:val="0"/>
          <w:divBdr>
            <w:top w:val="none" w:sz="0" w:space="0" w:color="auto"/>
            <w:left w:val="none" w:sz="0" w:space="0" w:color="auto"/>
            <w:bottom w:val="none" w:sz="0" w:space="0" w:color="auto"/>
            <w:right w:val="none" w:sz="0" w:space="0" w:color="auto"/>
          </w:divBdr>
        </w:div>
        <w:div w:id="1818958028">
          <w:marLeft w:val="0"/>
          <w:marRight w:val="0"/>
          <w:marTop w:val="0"/>
          <w:marBottom w:val="0"/>
          <w:divBdr>
            <w:top w:val="none" w:sz="0" w:space="0" w:color="auto"/>
            <w:left w:val="none" w:sz="0" w:space="0" w:color="auto"/>
            <w:bottom w:val="none" w:sz="0" w:space="0" w:color="auto"/>
            <w:right w:val="none" w:sz="0" w:space="0" w:color="auto"/>
          </w:divBdr>
        </w:div>
      </w:divsChild>
    </w:div>
    <w:div w:id="1433016979">
      <w:bodyDiv w:val="1"/>
      <w:marLeft w:val="0"/>
      <w:marRight w:val="0"/>
      <w:marTop w:val="0"/>
      <w:marBottom w:val="0"/>
      <w:divBdr>
        <w:top w:val="none" w:sz="0" w:space="0" w:color="auto"/>
        <w:left w:val="none" w:sz="0" w:space="0" w:color="auto"/>
        <w:bottom w:val="none" w:sz="0" w:space="0" w:color="auto"/>
        <w:right w:val="none" w:sz="0" w:space="0" w:color="auto"/>
      </w:divBdr>
    </w:div>
    <w:div w:id="1433889715">
      <w:bodyDiv w:val="1"/>
      <w:marLeft w:val="0"/>
      <w:marRight w:val="0"/>
      <w:marTop w:val="0"/>
      <w:marBottom w:val="0"/>
      <w:divBdr>
        <w:top w:val="none" w:sz="0" w:space="0" w:color="auto"/>
        <w:left w:val="none" w:sz="0" w:space="0" w:color="auto"/>
        <w:bottom w:val="none" w:sz="0" w:space="0" w:color="auto"/>
        <w:right w:val="none" w:sz="0" w:space="0" w:color="auto"/>
      </w:divBdr>
    </w:div>
    <w:div w:id="1595821166">
      <w:bodyDiv w:val="1"/>
      <w:marLeft w:val="0"/>
      <w:marRight w:val="0"/>
      <w:marTop w:val="0"/>
      <w:marBottom w:val="0"/>
      <w:divBdr>
        <w:top w:val="none" w:sz="0" w:space="0" w:color="auto"/>
        <w:left w:val="none" w:sz="0" w:space="0" w:color="auto"/>
        <w:bottom w:val="none" w:sz="0" w:space="0" w:color="auto"/>
        <w:right w:val="none" w:sz="0" w:space="0" w:color="auto"/>
      </w:divBdr>
    </w:div>
    <w:div w:id="1661929725">
      <w:bodyDiv w:val="1"/>
      <w:marLeft w:val="0"/>
      <w:marRight w:val="0"/>
      <w:marTop w:val="0"/>
      <w:marBottom w:val="0"/>
      <w:divBdr>
        <w:top w:val="none" w:sz="0" w:space="0" w:color="auto"/>
        <w:left w:val="none" w:sz="0" w:space="0" w:color="auto"/>
        <w:bottom w:val="none" w:sz="0" w:space="0" w:color="auto"/>
        <w:right w:val="none" w:sz="0" w:space="0" w:color="auto"/>
      </w:divBdr>
    </w:div>
    <w:div w:id="1671904407">
      <w:bodyDiv w:val="1"/>
      <w:marLeft w:val="0"/>
      <w:marRight w:val="0"/>
      <w:marTop w:val="0"/>
      <w:marBottom w:val="0"/>
      <w:divBdr>
        <w:top w:val="none" w:sz="0" w:space="0" w:color="auto"/>
        <w:left w:val="none" w:sz="0" w:space="0" w:color="auto"/>
        <w:bottom w:val="none" w:sz="0" w:space="0" w:color="auto"/>
        <w:right w:val="none" w:sz="0" w:space="0" w:color="auto"/>
      </w:divBdr>
    </w:div>
    <w:div w:id="1687437895">
      <w:bodyDiv w:val="1"/>
      <w:marLeft w:val="0"/>
      <w:marRight w:val="0"/>
      <w:marTop w:val="0"/>
      <w:marBottom w:val="0"/>
      <w:divBdr>
        <w:top w:val="none" w:sz="0" w:space="0" w:color="auto"/>
        <w:left w:val="none" w:sz="0" w:space="0" w:color="auto"/>
        <w:bottom w:val="none" w:sz="0" w:space="0" w:color="auto"/>
        <w:right w:val="none" w:sz="0" w:space="0" w:color="auto"/>
      </w:divBdr>
    </w:div>
    <w:div w:id="1711999600">
      <w:bodyDiv w:val="1"/>
      <w:marLeft w:val="0"/>
      <w:marRight w:val="0"/>
      <w:marTop w:val="0"/>
      <w:marBottom w:val="0"/>
      <w:divBdr>
        <w:top w:val="none" w:sz="0" w:space="0" w:color="auto"/>
        <w:left w:val="none" w:sz="0" w:space="0" w:color="auto"/>
        <w:bottom w:val="none" w:sz="0" w:space="0" w:color="auto"/>
        <w:right w:val="none" w:sz="0" w:space="0" w:color="auto"/>
      </w:divBdr>
    </w:div>
    <w:div w:id="1735086161">
      <w:bodyDiv w:val="1"/>
      <w:marLeft w:val="0"/>
      <w:marRight w:val="0"/>
      <w:marTop w:val="0"/>
      <w:marBottom w:val="0"/>
      <w:divBdr>
        <w:top w:val="none" w:sz="0" w:space="0" w:color="auto"/>
        <w:left w:val="none" w:sz="0" w:space="0" w:color="auto"/>
        <w:bottom w:val="none" w:sz="0" w:space="0" w:color="auto"/>
        <w:right w:val="none" w:sz="0" w:space="0" w:color="auto"/>
      </w:divBdr>
    </w:div>
    <w:div w:id="1780030320">
      <w:bodyDiv w:val="1"/>
      <w:marLeft w:val="0"/>
      <w:marRight w:val="0"/>
      <w:marTop w:val="0"/>
      <w:marBottom w:val="0"/>
      <w:divBdr>
        <w:top w:val="none" w:sz="0" w:space="0" w:color="auto"/>
        <w:left w:val="none" w:sz="0" w:space="0" w:color="auto"/>
        <w:bottom w:val="none" w:sz="0" w:space="0" w:color="auto"/>
        <w:right w:val="none" w:sz="0" w:space="0" w:color="auto"/>
      </w:divBdr>
    </w:div>
    <w:div w:id="1812555787">
      <w:bodyDiv w:val="1"/>
      <w:marLeft w:val="0"/>
      <w:marRight w:val="0"/>
      <w:marTop w:val="0"/>
      <w:marBottom w:val="0"/>
      <w:divBdr>
        <w:top w:val="none" w:sz="0" w:space="0" w:color="auto"/>
        <w:left w:val="none" w:sz="0" w:space="0" w:color="auto"/>
        <w:bottom w:val="none" w:sz="0" w:space="0" w:color="auto"/>
        <w:right w:val="none" w:sz="0" w:space="0" w:color="auto"/>
      </w:divBdr>
      <w:divsChild>
        <w:div w:id="540172488">
          <w:marLeft w:val="0"/>
          <w:marRight w:val="0"/>
          <w:marTop w:val="0"/>
          <w:marBottom w:val="0"/>
          <w:divBdr>
            <w:top w:val="none" w:sz="0" w:space="0" w:color="auto"/>
            <w:left w:val="none" w:sz="0" w:space="0" w:color="auto"/>
            <w:bottom w:val="none" w:sz="0" w:space="0" w:color="auto"/>
            <w:right w:val="none" w:sz="0" w:space="0" w:color="auto"/>
          </w:divBdr>
        </w:div>
        <w:div w:id="123353760">
          <w:marLeft w:val="0"/>
          <w:marRight w:val="0"/>
          <w:marTop w:val="0"/>
          <w:marBottom w:val="0"/>
          <w:divBdr>
            <w:top w:val="none" w:sz="0" w:space="0" w:color="auto"/>
            <w:left w:val="none" w:sz="0" w:space="0" w:color="auto"/>
            <w:bottom w:val="none" w:sz="0" w:space="0" w:color="auto"/>
            <w:right w:val="none" w:sz="0" w:space="0" w:color="auto"/>
          </w:divBdr>
        </w:div>
        <w:div w:id="421144619">
          <w:marLeft w:val="0"/>
          <w:marRight w:val="0"/>
          <w:marTop w:val="0"/>
          <w:marBottom w:val="0"/>
          <w:divBdr>
            <w:top w:val="none" w:sz="0" w:space="0" w:color="auto"/>
            <w:left w:val="none" w:sz="0" w:space="0" w:color="auto"/>
            <w:bottom w:val="none" w:sz="0" w:space="0" w:color="auto"/>
            <w:right w:val="none" w:sz="0" w:space="0" w:color="auto"/>
          </w:divBdr>
        </w:div>
        <w:div w:id="2113892210">
          <w:marLeft w:val="0"/>
          <w:marRight w:val="0"/>
          <w:marTop w:val="0"/>
          <w:marBottom w:val="0"/>
          <w:divBdr>
            <w:top w:val="none" w:sz="0" w:space="0" w:color="auto"/>
            <w:left w:val="none" w:sz="0" w:space="0" w:color="auto"/>
            <w:bottom w:val="none" w:sz="0" w:space="0" w:color="auto"/>
            <w:right w:val="none" w:sz="0" w:space="0" w:color="auto"/>
          </w:divBdr>
        </w:div>
        <w:div w:id="229968689">
          <w:marLeft w:val="0"/>
          <w:marRight w:val="0"/>
          <w:marTop w:val="0"/>
          <w:marBottom w:val="0"/>
          <w:divBdr>
            <w:top w:val="none" w:sz="0" w:space="0" w:color="auto"/>
            <w:left w:val="none" w:sz="0" w:space="0" w:color="auto"/>
            <w:bottom w:val="none" w:sz="0" w:space="0" w:color="auto"/>
            <w:right w:val="none" w:sz="0" w:space="0" w:color="auto"/>
          </w:divBdr>
        </w:div>
        <w:div w:id="1428232460">
          <w:marLeft w:val="0"/>
          <w:marRight w:val="0"/>
          <w:marTop w:val="0"/>
          <w:marBottom w:val="0"/>
          <w:divBdr>
            <w:top w:val="none" w:sz="0" w:space="0" w:color="auto"/>
            <w:left w:val="none" w:sz="0" w:space="0" w:color="auto"/>
            <w:bottom w:val="none" w:sz="0" w:space="0" w:color="auto"/>
            <w:right w:val="none" w:sz="0" w:space="0" w:color="auto"/>
          </w:divBdr>
        </w:div>
        <w:div w:id="1634480690">
          <w:marLeft w:val="0"/>
          <w:marRight w:val="0"/>
          <w:marTop w:val="0"/>
          <w:marBottom w:val="0"/>
          <w:divBdr>
            <w:top w:val="none" w:sz="0" w:space="0" w:color="auto"/>
            <w:left w:val="none" w:sz="0" w:space="0" w:color="auto"/>
            <w:bottom w:val="none" w:sz="0" w:space="0" w:color="auto"/>
            <w:right w:val="none" w:sz="0" w:space="0" w:color="auto"/>
          </w:divBdr>
        </w:div>
        <w:div w:id="940339592">
          <w:marLeft w:val="0"/>
          <w:marRight w:val="0"/>
          <w:marTop w:val="0"/>
          <w:marBottom w:val="0"/>
          <w:divBdr>
            <w:top w:val="none" w:sz="0" w:space="0" w:color="auto"/>
            <w:left w:val="none" w:sz="0" w:space="0" w:color="auto"/>
            <w:bottom w:val="none" w:sz="0" w:space="0" w:color="auto"/>
            <w:right w:val="none" w:sz="0" w:space="0" w:color="auto"/>
          </w:divBdr>
        </w:div>
        <w:div w:id="707876647">
          <w:marLeft w:val="0"/>
          <w:marRight w:val="0"/>
          <w:marTop w:val="0"/>
          <w:marBottom w:val="0"/>
          <w:divBdr>
            <w:top w:val="none" w:sz="0" w:space="0" w:color="auto"/>
            <w:left w:val="none" w:sz="0" w:space="0" w:color="auto"/>
            <w:bottom w:val="none" w:sz="0" w:space="0" w:color="auto"/>
            <w:right w:val="none" w:sz="0" w:space="0" w:color="auto"/>
          </w:divBdr>
        </w:div>
        <w:div w:id="144932755">
          <w:marLeft w:val="0"/>
          <w:marRight w:val="0"/>
          <w:marTop w:val="0"/>
          <w:marBottom w:val="0"/>
          <w:divBdr>
            <w:top w:val="none" w:sz="0" w:space="0" w:color="auto"/>
            <w:left w:val="none" w:sz="0" w:space="0" w:color="auto"/>
            <w:bottom w:val="none" w:sz="0" w:space="0" w:color="auto"/>
            <w:right w:val="none" w:sz="0" w:space="0" w:color="auto"/>
          </w:divBdr>
        </w:div>
        <w:div w:id="1484657840">
          <w:marLeft w:val="0"/>
          <w:marRight w:val="0"/>
          <w:marTop w:val="0"/>
          <w:marBottom w:val="0"/>
          <w:divBdr>
            <w:top w:val="none" w:sz="0" w:space="0" w:color="auto"/>
            <w:left w:val="none" w:sz="0" w:space="0" w:color="auto"/>
            <w:bottom w:val="none" w:sz="0" w:space="0" w:color="auto"/>
            <w:right w:val="none" w:sz="0" w:space="0" w:color="auto"/>
          </w:divBdr>
        </w:div>
        <w:div w:id="769198534">
          <w:marLeft w:val="0"/>
          <w:marRight w:val="0"/>
          <w:marTop w:val="0"/>
          <w:marBottom w:val="0"/>
          <w:divBdr>
            <w:top w:val="none" w:sz="0" w:space="0" w:color="auto"/>
            <w:left w:val="none" w:sz="0" w:space="0" w:color="auto"/>
            <w:bottom w:val="none" w:sz="0" w:space="0" w:color="auto"/>
            <w:right w:val="none" w:sz="0" w:space="0" w:color="auto"/>
          </w:divBdr>
        </w:div>
        <w:div w:id="1798452966">
          <w:marLeft w:val="0"/>
          <w:marRight w:val="0"/>
          <w:marTop w:val="0"/>
          <w:marBottom w:val="0"/>
          <w:divBdr>
            <w:top w:val="none" w:sz="0" w:space="0" w:color="auto"/>
            <w:left w:val="none" w:sz="0" w:space="0" w:color="auto"/>
            <w:bottom w:val="none" w:sz="0" w:space="0" w:color="auto"/>
            <w:right w:val="none" w:sz="0" w:space="0" w:color="auto"/>
          </w:divBdr>
        </w:div>
        <w:div w:id="459155301">
          <w:marLeft w:val="0"/>
          <w:marRight w:val="0"/>
          <w:marTop w:val="0"/>
          <w:marBottom w:val="0"/>
          <w:divBdr>
            <w:top w:val="none" w:sz="0" w:space="0" w:color="auto"/>
            <w:left w:val="none" w:sz="0" w:space="0" w:color="auto"/>
            <w:bottom w:val="none" w:sz="0" w:space="0" w:color="auto"/>
            <w:right w:val="none" w:sz="0" w:space="0" w:color="auto"/>
          </w:divBdr>
        </w:div>
      </w:divsChild>
    </w:div>
    <w:div w:id="1838030018">
      <w:bodyDiv w:val="1"/>
      <w:marLeft w:val="0"/>
      <w:marRight w:val="0"/>
      <w:marTop w:val="0"/>
      <w:marBottom w:val="0"/>
      <w:divBdr>
        <w:top w:val="none" w:sz="0" w:space="0" w:color="auto"/>
        <w:left w:val="none" w:sz="0" w:space="0" w:color="auto"/>
        <w:bottom w:val="none" w:sz="0" w:space="0" w:color="auto"/>
        <w:right w:val="none" w:sz="0" w:space="0" w:color="auto"/>
      </w:divBdr>
      <w:divsChild>
        <w:div w:id="1082532259">
          <w:marLeft w:val="0"/>
          <w:marRight w:val="0"/>
          <w:marTop w:val="0"/>
          <w:marBottom w:val="0"/>
          <w:divBdr>
            <w:top w:val="none" w:sz="0" w:space="0" w:color="auto"/>
            <w:left w:val="none" w:sz="0" w:space="0" w:color="auto"/>
            <w:bottom w:val="none" w:sz="0" w:space="0" w:color="auto"/>
            <w:right w:val="none" w:sz="0" w:space="0" w:color="auto"/>
          </w:divBdr>
        </w:div>
      </w:divsChild>
    </w:div>
    <w:div w:id="1890022546">
      <w:bodyDiv w:val="1"/>
      <w:marLeft w:val="0"/>
      <w:marRight w:val="0"/>
      <w:marTop w:val="0"/>
      <w:marBottom w:val="0"/>
      <w:divBdr>
        <w:top w:val="none" w:sz="0" w:space="0" w:color="auto"/>
        <w:left w:val="none" w:sz="0" w:space="0" w:color="auto"/>
        <w:bottom w:val="none" w:sz="0" w:space="0" w:color="auto"/>
        <w:right w:val="none" w:sz="0" w:space="0" w:color="auto"/>
      </w:divBdr>
    </w:div>
    <w:div w:id="1896314086">
      <w:bodyDiv w:val="1"/>
      <w:marLeft w:val="0"/>
      <w:marRight w:val="0"/>
      <w:marTop w:val="0"/>
      <w:marBottom w:val="0"/>
      <w:divBdr>
        <w:top w:val="none" w:sz="0" w:space="0" w:color="auto"/>
        <w:left w:val="none" w:sz="0" w:space="0" w:color="auto"/>
        <w:bottom w:val="none" w:sz="0" w:space="0" w:color="auto"/>
        <w:right w:val="none" w:sz="0" w:space="0" w:color="auto"/>
      </w:divBdr>
    </w:div>
    <w:div w:id="1899434328">
      <w:bodyDiv w:val="1"/>
      <w:marLeft w:val="0"/>
      <w:marRight w:val="0"/>
      <w:marTop w:val="0"/>
      <w:marBottom w:val="0"/>
      <w:divBdr>
        <w:top w:val="none" w:sz="0" w:space="0" w:color="auto"/>
        <w:left w:val="none" w:sz="0" w:space="0" w:color="auto"/>
        <w:bottom w:val="none" w:sz="0" w:space="0" w:color="auto"/>
        <w:right w:val="none" w:sz="0" w:space="0" w:color="auto"/>
      </w:divBdr>
    </w:div>
    <w:div w:id="1942175594">
      <w:bodyDiv w:val="1"/>
      <w:marLeft w:val="0"/>
      <w:marRight w:val="0"/>
      <w:marTop w:val="0"/>
      <w:marBottom w:val="0"/>
      <w:divBdr>
        <w:top w:val="none" w:sz="0" w:space="0" w:color="auto"/>
        <w:left w:val="none" w:sz="0" w:space="0" w:color="auto"/>
        <w:bottom w:val="none" w:sz="0" w:space="0" w:color="auto"/>
        <w:right w:val="none" w:sz="0" w:space="0" w:color="auto"/>
      </w:divBdr>
    </w:div>
    <w:div w:id="1988195699">
      <w:bodyDiv w:val="1"/>
      <w:marLeft w:val="0"/>
      <w:marRight w:val="0"/>
      <w:marTop w:val="0"/>
      <w:marBottom w:val="0"/>
      <w:divBdr>
        <w:top w:val="none" w:sz="0" w:space="0" w:color="auto"/>
        <w:left w:val="none" w:sz="0" w:space="0" w:color="auto"/>
        <w:bottom w:val="none" w:sz="0" w:space="0" w:color="auto"/>
        <w:right w:val="none" w:sz="0" w:space="0" w:color="auto"/>
      </w:divBdr>
    </w:div>
    <w:div w:id="1988629727">
      <w:bodyDiv w:val="1"/>
      <w:marLeft w:val="0"/>
      <w:marRight w:val="0"/>
      <w:marTop w:val="0"/>
      <w:marBottom w:val="0"/>
      <w:divBdr>
        <w:top w:val="none" w:sz="0" w:space="0" w:color="auto"/>
        <w:left w:val="none" w:sz="0" w:space="0" w:color="auto"/>
        <w:bottom w:val="none" w:sz="0" w:space="0" w:color="auto"/>
        <w:right w:val="none" w:sz="0" w:space="0" w:color="auto"/>
      </w:divBdr>
    </w:div>
    <w:div w:id="2030837344">
      <w:bodyDiv w:val="1"/>
      <w:marLeft w:val="0"/>
      <w:marRight w:val="0"/>
      <w:marTop w:val="0"/>
      <w:marBottom w:val="0"/>
      <w:divBdr>
        <w:top w:val="none" w:sz="0" w:space="0" w:color="auto"/>
        <w:left w:val="none" w:sz="0" w:space="0" w:color="auto"/>
        <w:bottom w:val="none" w:sz="0" w:space="0" w:color="auto"/>
        <w:right w:val="none" w:sz="0" w:space="0" w:color="auto"/>
      </w:divBdr>
    </w:div>
    <w:div w:id="2072731471">
      <w:bodyDiv w:val="1"/>
      <w:marLeft w:val="0"/>
      <w:marRight w:val="0"/>
      <w:marTop w:val="0"/>
      <w:marBottom w:val="0"/>
      <w:divBdr>
        <w:top w:val="none" w:sz="0" w:space="0" w:color="auto"/>
        <w:left w:val="none" w:sz="0" w:space="0" w:color="auto"/>
        <w:bottom w:val="none" w:sz="0" w:space="0" w:color="auto"/>
        <w:right w:val="none" w:sz="0" w:space="0" w:color="auto"/>
      </w:divBdr>
    </w:div>
    <w:div w:id="2078550285">
      <w:bodyDiv w:val="1"/>
      <w:marLeft w:val="0"/>
      <w:marRight w:val="0"/>
      <w:marTop w:val="0"/>
      <w:marBottom w:val="0"/>
      <w:divBdr>
        <w:top w:val="none" w:sz="0" w:space="0" w:color="auto"/>
        <w:left w:val="none" w:sz="0" w:space="0" w:color="auto"/>
        <w:bottom w:val="none" w:sz="0" w:space="0" w:color="auto"/>
        <w:right w:val="none" w:sz="0" w:space="0" w:color="auto"/>
      </w:divBdr>
    </w:div>
    <w:div w:id="2090612086">
      <w:bodyDiv w:val="1"/>
      <w:marLeft w:val="0"/>
      <w:marRight w:val="0"/>
      <w:marTop w:val="0"/>
      <w:marBottom w:val="0"/>
      <w:divBdr>
        <w:top w:val="none" w:sz="0" w:space="0" w:color="auto"/>
        <w:left w:val="none" w:sz="0" w:space="0" w:color="auto"/>
        <w:bottom w:val="none" w:sz="0" w:space="0" w:color="auto"/>
        <w:right w:val="none" w:sz="0" w:space="0" w:color="auto"/>
      </w:divBdr>
    </w:div>
    <w:div w:id="2106801392">
      <w:bodyDiv w:val="1"/>
      <w:marLeft w:val="0"/>
      <w:marRight w:val="0"/>
      <w:marTop w:val="0"/>
      <w:marBottom w:val="0"/>
      <w:divBdr>
        <w:top w:val="none" w:sz="0" w:space="0" w:color="auto"/>
        <w:left w:val="none" w:sz="0" w:space="0" w:color="auto"/>
        <w:bottom w:val="none" w:sz="0" w:space="0" w:color="auto"/>
        <w:right w:val="none" w:sz="0" w:space="0" w:color="auto"/>
      </w:divBdr>
    </w:div>
    <w:div w:id="213852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voda.tzb-info.cz/kanalizace-splaskova/21769-vetrani-vnitrni-kanalizace" TargetMode="External"/><Relationship Id="rId26" Type="http://schemas.openxmlformats.org/officeDocument/2006/relationships/hyperlink" Target="https://www.plastbrno.cz/ventilacni-hlavice-1" TargetMode="Externa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hyperlink" Target="https://voda.tzb-info.cz/kanalizace-splaskova/21769-vetrani-vnitrni-kanalizace" TargetMode="External"/><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topin.cz/clanky/odvetrani-vnitrnich-kanalizaci-v-budovach-detail-3718" TargetMode="External"/><Relationship Id="rId25" Type="http://schemas.openxmlformats.org/officeDocument/2006/relationships/hyperlink" Target="https://voda.tzb-info.cz/kanalizace-splaskova/21769-vetrani-vnitrni-kanalizace" TargetMode="External"/><Relationship Id="rId33" Type="http://schemas.openxmlformats.org/officeDocument/2006/relationships/image" Target="media/image18.png"/><Relationship Id="rId38" Type="http://schemas.openxmlformats.org/officeDocument/2006/relationships/hyperlink" Target="https://www.estav.cz/cz/ing-jaroslav-dufka"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voda.tzb-info.cz/kanalizace-splaskova/21769-vetrani-vnitrni-kanalizace" TargetMode="External"/><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voda.tzb-info.cz/kanalizace-splaskova/21769-vetrani-vnitrni-kanalizace" TargetMode="Externa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yperlink" Target="https://www.estav.cz/cz/8042.vnitrni-kanalizace-druhy-a-charakteristika-potrubi" TargetMode="External"/><Relationship Id="rId37" Type="http://schemas.openxmlformats.org/officeDocument/2006/relationships/image" Target="media/image21.pn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tzb-energie.cz/single-post/2016/06/04/V%C5%A1e-co-byste-m%C4%9Bli-v%C4%9Bd%C4%9Bt-o-p%C5%99ivzdu%C5%A1%C5%88ovac%C3%ADch-ventilech"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www.tzb-energie.cz/" TargetMode="External"/><Relationship Id="rId35" Type="http://schemas.openxmlformats.org/officeDocument/2006/relationships/hyperlink" Target="https://www.novinky.cz/bydleni/nemoci-nemovitosti/clanek/co-delat-kdyz-se-v-novem-byte-siri-zapach-z-vany-ci-sprchoveho-koutu-12495"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1100A-7B44-4D78-BFB9-8645680C6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2382</Words>
  <Characters>14057</Characters>
  <Application>Microsoft Office Word</Application>
  <DocSecurity>0</DocSecurity>
  <Lines>117</Lines>
  <Paragraphs>32</Paragraphs>
  <ScaleCrop>false</ScaleCrop>
  <HeadingPairs>
    <vt:vector size="2" baseType="variant">
      <vt:variant>
        <vt:lpstr>Název</vt:lpstr>
      </vt:variant>
      <vt:variant>
        <vt:i4>1</vt:i4>
      </vt:variant>
    </vt:vector>
  </HeadingPairs>
  <TitlesOfParts>
    <vt:vector size="1" baseType="lpstr">
      <vt:lpstr/>
    </vt:vector>
  </TitlesOfParts>
  <Company>spss</Company>
  <LinksUpToDate>false</LinksUpToDate>
  <CharactersWithSpaces>16407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poboril</dc:creator>
  <cp:lastModifiedBy>Petr Pobořil</cp:lastModifiedBy>
  <cp:revision>2</cp:revision>
  <cp:lastPrinted>2021-02-16T06:51:00Z</cp:lastPrinted>
  <dcterms:created xsi:type="dcterms:W3CDTF">2022-01-07T05:37:00Z</dcterms:created>
  <dcterms:modified xsi:type="dcterms:W3CDTF">2022-01-07T05:37:00Z</dcterms:modified>
</cp:coreProperties>
</file>