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4D1" w:rsidRDefault="00E264D1" w:rsidP="00E264D1">
      <w:pPr>
        <w:rPr>
          <w:sz w:val="32"/>
          <w:szCs w:val="32"/>
        </w:rPr>
      </w:pPr>
      <w:r>
        <w:rPr>
          <w:b/>
          <w:sz w:val="48"/>
          <w:szCs w:val="48"/>
          <w:u w:val="single"/>
        </w:rPr>
        <w:t>ODKANALIZOVÁNÍ OBCÍ</w:t>
      </w:r>
      <w:r>
        <w:rPr>
          <w:sz w:val="24"/>
          <w:szCs w:val="24"/>
        </w:rPr>
        <w:tab/>
      </w:r>
      <w:r>
        <w:rPr>
          <w:sz w:val="24"/>
          <w:szCs w:val="24"/>
        </w:rPr>
        <w:tab/>
      </w:r>
      <w:r w:rsidRPr="00D4556A">
        <w:rPr>
          <w:sz w:val="32"/>
          <w:szCs w:val="32"/>
        </w:rPr>
        <w:t xml:space="preserve"> </w:t>
      </w:r>
    </w:p>
    <w:p w:rsidR="00E264D1" w:rsidRPr="00DC787F" w:rsidRDefault="00E264D1" w:rsidP="00E264D1">
      <w:pPr>
        <w:rPr>
          <w:sz w:val="28"/>
          <w:szCs w:val="28"/>
          <w:highlight w:val="lightGray"/>
        </w:rPr>
      </w:pPr>
    </w:p>
    <w:p w:rsidR="00E264D1" w:rsidRPr="0068502E" w:rsidRDefault="00E264D1" w:rsidP="00E264D1">
      <w:pPr>
        <w:rPr>
          <w:sz w:val="24"/>
          <w:szCs w:val="24"/>
        </w:rPr>
      </w:pPr>
      <w:r w:rsidRPr="0068502E">
        <w:rPr>
          <w:sz w:val="24"/>
          <w:szCs w:val="24"/>
        </w:rPr>
        <w:t xml:space="preserve">Kanalizace je tvořena souborem </w:t>
      </w:r>
      <w:proofErr w:type="gramStart"/>
      <w:r w:rsidRPr="0068502E">
        <w:rPr>
          <w:sz w:val="24"/>
          <w:szCs w:val="24"/>
        </w:rPr>
        <w:t>zařízení , která</w:t>
      </w:r>
      <w:proofErr w:type="gramEnd"/>
      <w:r w:rsidRPr="0068502E">
        <w:rPr>
          <w:sz w:val="24"/>
          <w:szCs w:val="24"/>
        </w:rPr>
        <w:t xml:space="preserve"> zachycují, odvádějí, zneškodňují a čistí odpadní vody tak, aby nedošlo k znehodnocení vodního hospodářství.</w:t>
      </w:r>
    </w:p>
    <w:p w:rsidR="0068502E" w:rsidRPr="0068502E" w:rsidRDefault="0068502E" w:rsidP="0068502E">
      <w:pPr>
        <w:rPr>
          <w:sz w:val="24"/>
          <w:szCs w:val="24"/>
        </w:rPr>
      </w:pPr>
      <w:r w:rsidRPr="0068502E">
        <w:rPr>
          <w:sz w:val="24"/>
          <w:szCs w:val="24"/>
        </w:rPr>
        <w:t xml:space="preserve">Tohle téma navazuje na vnitřní kanalizaci a kanalizační přípojku včetně dešťových vod. Získanými vědomostmi získáte </w:t>
      </w:r>
      <w:proofErr w:type="gramStart"/>
      <w:r w:rsidRPr="0068502E">
        <w:rPr>
          <w:sz w:val="24"/>
          <w:szCs w:val="24"/>
        </w:rPr>
        <w:t>představu jak</w:t>
      </w:r>
      <w:proofErr w:type="gramEnd"/>
      <w:r w:rsidRPr="0068502E">
        <w:rPr>
          <w:sz w:val="24"/>
          <w:szCs w:val="24"/>
        </w:rPr>
        <w:t xml:space="preserve"> vypadají stokové soustavy, jak se dělí a jak se splaškové vody přivádějí až k čistírnám odpadních vod. Také se </w:t>
      </w:r>
      <w:proofErr w:type="gramStart"/>
      <w:r w:rsidRPr="0068502E">
        <w:rPr>
          <w:sz w:val="24"/>
          <w:szCs w:val="24"/>
        </w:rPr>
        <w:t>dozvíme jaké</w:t>
      </w:r>
      <w:proofErr w:type="gramEnd"/>
      <w:r w:rsidRPr="0068502E">
        <w:rPr>
          <w:sz w:val="24"/>
          <w:szCs w:val="24"/>
        </w:rPr>
        <w:t xml:space="preserve"> máme alternativní řešení venkovní kanalizace když nelze využít gravitační (samospádové) vedení.   </w:t>
      </w:r>
    </w:p>
    <w:p w:rsidR="00E264D1" w:rsidRDefault="00E264D1" w:rsidP="00E264D1">
      <w:pPr>
        <w:rPr>
          <w:sz w:val="40"/>
          <w:szCs w:val="40"/>
        </w:rPr>
      </w:pPr>
    </w:p>
    <w:p w:rsidR="00E264D1" w:rsidRPr="008E2C8E" w:rsidRDefault="00E264D1" w:rsidP="00E264D1">
      <w:pPr>
        <w:rPr>
          <w:sz w:val="36"/>
          <w:szCs w:val="36"/>
        </w:rPr>
      </w:pPr>
      <w:r>
        <w:rPr>
          <w:sz w:val="36"/>
          <w:szCs w:val="36"/>
        </w:rPr>
        <w:t xml:space="preserve">A) </w:t>
      </w:r>
      <w:r w:rsidRPr="008E2C8E">
        <w:rPr>
          <w:sz w:val="36"/>
          <w:szCs w:val="36"/>
        </w:rPr>
        <w:t>Rozdělení kanalizace dle správy:</w:t>
      </w:r>
    </w:p>
    <w:p w:rsidR="00E264D1" w:rsidRDefault="00E264D1" w:rsidP="00E264D1">
      <w:pPr>
        <w:rPr>
          <w:sz w:val="36"/>
          <w:szCs w:val="36"/>
        </w:rPr>
      </w:pPr>
      <w:r>
        <w:rPr>
          <w:noProof/>
          <w:lang w:eastAsia="cs-CZ"/>
        </w:rPr>
        <w:drawing>
          <wp:inline distT="0" distB="0" distL="0" distR="0" wp14:anchorId="66678DFD" wp14:editId="2DBF0478">
            <wp:extent cx="4374489" cy="994508"/>
            <wp:effectExtent l="0" t="0" r="7620" b="0"/>
            <wp:docPr id="31796" name="Obrázek 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7642" cy="1008865"/>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7" w:history="1">
        <w:r w:rsidRPr="00286DD1">
          <w:rPr>
            <w:rStyle w:val="Hypertextovodkaz"/>
            <w:sz w:val="24"/>
            <w:szCs w:val="24"/>
          </w:rPr>
          <w:t>http://tzb.fsv.cvut.cz/files/vyuka/125tba1/prednasky/125tba1-02.pdf</w:t>
        </w:r>
      </w:hyperlink>
    </w:p>
    <w:p w:rsidR="00E264D1" w:rsidRPr="008E2C8E" w:rsidRDefault="00E264D1" w:rsidP="00E264D1">
      <w:pPr>
        <w:rPr>
          <w:sz w:val="36"/>
          <w:szCs w:val="36"/>
        </w:rPr>
      </w:pPr>
    </w:p>
    <w:p w:rsidR="00E264D1" w:rsidRDefault="00E264D1" w:rsidP="00E264D1">
      <w:pPr>
        <w:rPr>
          <w:sz w:val="36"/>
          <w:szCs w:val="36"/>
        </w:rPr>
      </w:pPr>
      <w:r>
        <w:rPr>
          <w:sz w:val="36"/>
          <w:szCs w:val="36"/>
        </w:rPr>
        <w:t xml:space="preserve">B) </w:t>
      </w:r>
      <w:r w:rsidRPr="008E2C8E">
        <w:rPr>
          <w:sz w:val="36"/>
          <w:szCs w:val="36"/>
        </w:rPr>
        <w:t>Rozdělení kanalizace podle způsobu odvodu odpadních vod:</w:t>
      </w:r>
    </w:p>
    <w:p w:rsidR="00E264D1" w:rsidRDefault="00E264D1" w:rsidP="00E264D1">
      <w:pPr>
        <w:rPr>
          <w:sz w:val="36"/>
          <w:szCs w:val="36"/>
        </w:rPr>
      </w:pPr>
      <w:r>
        <w:rPr>
          <w:noProof/>
          <w:lang w:eastAsia="cs-CZ"/>
        </w:rPr>
        <w:drawing>
          <wp:inline distT="0" distB="0" distL="0" distR="0" wp14:anchorId="141B361B" wp14:editId="72F75A5C">
            <wp:extent cx="4037990" cy="962082"/>
            <wp:effectExtent l="0" t="0" r="635" b="9525"/>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5691" cy="987743"/>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9" w:history="1">
        <w:r w:rsidRPr="00286DD1">
          <w:rPr>
            <w:rStyle w:val="Hypertextovodkaz"/>
            <w:sz w:val="24"/>
            <w:szCs w:val="24"/>
          </w:rPr>
          <w:t>http://tzb.fsv.cvut.cz/files/vyuka/125tba1/prednasky/125tba1-02.pdf</w:t>
        </w:r>
      </w:hyperlink>
    </w:p>
    <w:p w:rsidR="00E264D1" w:rsidRDefault="00E264D1" w:rsidP="00E264D1">
      <w:pPr>
        <w:rPr>
          <w:sz w:val="36"/>
          <w:szCs w:val="36"/>
        </w:rPr>
      </w:pPr>
    </w:p>
    <w:p w:rsidR="00E264D1" w:rsidRPr="008E2C8E" w:rsidRDefault="00E264D1" w:rsidP="00E264D1">
      <w:pPr>
        <w:rPr>
          <w:sz w:val="40"/>
          <w:szCs w:val="40"/>
        </w:rPr>
      </w:pPr>
      <w:r w:rsidRPr="008E2C8E">
        <w:rPr>
          <w:b/>
          <w:sz w:val="40"/>
          <w:szCs w:val="40"/>
          <w:u w:val="single"/>
        </w:rPr>
        <w:t>DRUHY ODPADNÍCH VOD</w:t>
      </w:r>
      <w:r w:rsidRPr="008E2C8E">
        <w:rPr>
          <w:sz w:val="40"/>
          <w:szCs w:val="40"/>
        </w:rPr>
        <w:t xml:space="preserve">  (viz </w:t>
      </w:r>
      <w:proofErr w:type="gramStart"/>
      <w:r w:rsidRPr="008E2C8E">
        <w:rPr>
          <w:sz w:val="40"/>
          <w:szCs w:val="40"/>
        </w:rPr>
        <w:t>STR.35</w:t>
      </w:r>
      <w:proofErr w:type="gramEnd"/>
      <w:r w:rsidRPr="008E2C8E">
        <w:rPr>
          <w:sz w:val="40"/>
          <w:szCs w:val="40"/>
        </w:rPr>
        <w:t>)</w:t>
      </w:r>
    </w:p>
    <w:p w:rsidR="00E264D1" w:rsidRDefault="00E264D1" w:rsidP="00E264D1">
      <w:pPr>
        <w:rPr>
          <w:sz w:val="28"/>
          <w:szCs w:val="28"/>
        </w:rPr>
      </w:pPr>
    </w:p>
    <w:p w:rsidR="00E264D1" w:rsidRDefault="00E264D1" w:rsidP="00E264D1">
      <w:pPr>
        <w:rPr>
          <w:sz w:val="28"/>
          <w:szCs w:val="28"/>
        </w:rPr>
      </w:pPr>
      <w:r>
        <w:rPr>
          <w:noProof/>
          <w:lang w:eastAsia="cs-CZ"/>
        </w:rPr>
        <w:drawing>
          <wp:inline distT="0" distB="0" distL="0" distR="0" wp14:anchorId="1652703D" wp14:editId="73A88E87">
            <wp:extent cx="4861189" cy="2118768"/>
            <wp:effectExtent l="38100" t="95250" r="34925" b="9144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20000">
                      <a:off x="0" y="0"/>
                      <a:ext cx="4988561" cy="2174284"/>
                    </a:xfrm>
                    <a:prstGeom prst="rect">
                      <a:avLst/>
                    </a:prstGeom>
                  </pic:spPr>
                </pic:pic>
              </a:graphicData>
            </a:graphic>
          </wp:inline>
        </w:drawing>
      </w:r>
    </w:p>
    <w:p w:rsidR="00E264D1" w:rsidRPr="00B7762D" w:rsidRDefault="00E264D1" w:rsidP="00E264D1">
      <w:pPr>
        <w:rPr>
          <w:b/>
          <w:sz w:val="28"/>
          <w:szCs w:val="28"/>
        </w:rPr>
      </w:pPr>
    </w:p>
    <w:p w:rsidR="00E264D1" w:rsidRPr="008E2C8E" w:rsidRDefault="00E264D1" w:rsidP="00E264D1">
      <w:pPr>
        <w:rPr>
          <w:b/>
          <w:sz w:val="40"/>
          <w:szCs w:val="40"/>
          <w:u w:val="single"/>
        </w:rPr>
      </w:pPr>
      <w:r>
        <w:rPr>
          <w:b/>
          <w:sz w:val="40"/>
          <w:szCs w:val="40"/>
          <w:u w:val="single"/>
        </w:rPr>
        <w:lastRenderedPageBreak/>
        <w:t>VEŘEJNÁ KANALIZACE</w:t>
      </w:r>
      <w:r w:rsidRPr="008E2C8E">
        <w:rPr>
          <w:b/>
          <w:sz w:val="40"/>
          <w:szCs w:val="40"/>
          <w:u w:val="single"/>
        </w:rPr>
        <w:t xml:space="preserve"> (dle ČSN 75 6101</w:t>
      </w:r>
      <w:r w:rsidRPr="00B7762D">
        <w:rPr>
          <w:sz w:val="40"/>
          <w:szCs w:val="40"/>
        </w:rPr>
        <w:t xml:space="preserve">)   </w:t>
      </w:r>
    </w:p>
    <w:p w:rsidR="00E264D1" w:rsidRDefault="00E264D1" w:rsidP="00E264D1">
      <w:pPr>
        <w:rPr>
          <w:sz w:val="28"/>
          <w:szCs w:val="28"/>
        </w:rPr>
      </w:pPr>
    </w:p>
    <w:p w:rsidR="00E264D1" w:rsidRDefault="00E264D1" w:rsidP="00E264D1">
      <w:r>
        <w:t xml:space="preserve">Zařízení, které slouží k odvádění odpadních vod, se nazývá </w:t>
      </w:r>
      <w:r>
        <w:rPr>
          <w:rStyle w:val="Zdraznn"/>
          <w:b/>
          <w:bCs/>
        </w:rPr>
        <w:t>kanalizace</w:t>
      </w:r>
      <w:r>
        <w:t>.</w:t>
      </w:r>
    </w:p>
    <w:p w:rsidR="00E264D1" w:rsidRDefault="00E264D1" w:rsidP="00E264D1"/>
    <w:p w:rsidR="00E264D1" w:rsidRDefault="00E264D1" w:rsidP="00E264D1">
      <w:r>
        <w:t>Podle účelu dělíme kanalizaci na:</w:t>
      </w:r>
    </w:p>
    <w:p w:rsidR="00E264D1" w:rsidRDefault="00E264D1" w:rsidP="00E264D1">
      <w:r>
        <w:t>- veřejnou (</w:t>
      </w:r>
      <w:proofErr w:type="spellStart"/>
      <w:proofErr w:type="gramStart"/>
      <w:r>
        <w:t>obecní,městskou</w:t>
      </w:r>
      <w:proofErr w:type="spellEnd"/>
      <w:proofErr w:type="gramEnd"/>
      <w:r>
        <w:t xml:space="preserve">) </w:t>
      </w:r>
    </w:p>
    <w:p w:rsidR="00E264D1" w:rsidRDefault="00E264D1" w:rsidP="00E264D1">
      <w:r>
        <w:t>- a na kanalizaci domovní.</w:t>
      </w:r>
    </w:p>
    <w:p w:rsidR="00E264D1" w:rsidRDefault="00E264D1" w:rsidP="00E264D1"/>
    <w:p w:rsidR="00E264D1" w:rsidRDefault="00E264D1" w:rsidP="00E264D1">
      <w:r>
        <w:rPr>
          <w:rStyle w:val="Zdraznn"/>
          <w:b/>
          <w:bCs/>
        </w:rPr>
        <w:t xml:space="preserve">Veřejná kanalizace – </w:t>
      </w:r>
      <w:r>
        <w:t>slouží k odvádění odpadních vod na území obce. Je to soustava trubních rozvodů a dalších zařízení (objektů) sloužících k odvádění odpadních vod z jednotlivých nemovitostí a z veřejného prostranství do městské čistírny odpadních vod, případně přímo do recipientu. Vodní recipient je každý vodní útvar, do něhož vyúsťují povrchové vody nebo znečištěné odpadní vody (např. rybníky, přehradní nádrže, jezera).</w:t>
      </w:r>
    </w:p>
    <w:p w:rsidR="00E264D1" w:rsidRDefault="00E264D1" w:rsidP="00E264D1"/>
    <w:p w:rsidR="00E264D1" w:rsidRDefault="00E264D1" w:rsidP="00E264D1">
      <w:r w:rsidRPr="00B26895">
        <w:rPr>
          <w:rStyle w:val="Zdraznn"/>
          <w:b/>
          <w:bCs/>
        </w:rPr>
        <w:t>Veřejná kanalizace</w:t>
      </w:r>
      <w:r>
        <w:t xml:space="preserve"> může být provedena jako jednotná nebo oddílná stoková síť. </w:t>
      </w:r>
    </w:p>
    <w:p w:rsidR="00E264D1" w:rsidRDefault="00E264D1" w:rsidP="00E264D1">
      <w:r>
        <w:t xml:space="preserve">- </w:t>
      </w:r>
      <w:r w:rsidRPr="00B26895">
        <w:rPr>
          <w:rStyle w:val="Zdraznn"/>
          <w:b/>
        </w:rPr>
        <w:t>Jednotná síť</w:t>
      </w:r>
      <w:r>
        <w:t xml:space="preserve"> odvádí všechny druhy odpadních vod společně v jednom potrubí</w:t>
      </w:r>
    </w:p>
    <w:p w:rsidR="00E264D1" w:rsidRDefault="00E264D1" w:rsidP="00E264D1">
      <w:r>
        <w:t xml:space="preserve">- </w:t>
      </w:r>
      <w:r w:rsidRPr="00B26895">
        <w:rPr>
          <w:rStyle w:val="Zdraznn"/>
          <w:b/>
        </w:rPr>
        <w:t>Oddílná síť o</w:t>
      </w:r>
      <w:r>
        <w:t>dvádí zvlášť, v samostatných rozvodech, různé druhy odpadních vod (např. zvlášť vodu splaškovou – do čistírny odpadních vod a zvlášť vodu dešťovou – přímo do vodního toku).</w:t>
      </w:r>
    </w:p>
    <w:p w:rsidR="00265C59" w:rsidRDefault="00265C59" w:rsidP="00E264D1"/>
    <w:p w:rsidR="00265C59" w:rsidRDefault="00265C59" w:rsidP="00E264D1"/>
    <w:p w:rsidR="00265C59" w:rsidRDefault="00265C59" w:rsidP="00E264D1"/>
    <w:p w:rsidR="00265C59" w:rsidRPr="008E2C8E" w:rsidRDefault="00265C59" w:rsidP="00265C59">
      <w:pPr>
        <w:rPr>
          <w:b/>
          <w:sz w:val="40"/>
          <w:szCs w:val="40"/>
          <w:u w:val="single"/>
        </w:rPr>
      </w:pPr>
      <w:r>
        <w:rPr>
          <w:b/>
          <w:sz w:val="40"/>
          <w:szCs w:val="40"/>
          <w:u w:val="single"/>
        </w:rPr>
        <w:t>STOKOVÉ SÍTĚ - SYSTÉMY</w:t>
      </w:r>
    </w:p>
    <w:p w:rsidR="00265C59" w:rsidRPr="009A2A45" w:rsidRDefault="00265C59" w:rsidP="00265C59">
      <w:pPr>
        <w:pStyle w:val="font8"/>
        <w:spacing w:line="480" w:lineRule="atLeast"/>
        <w:rPr>
          <w:sz w:val="32"/>
          <w:szCs w:val="32"/>
        </w:rPr>
      </w:pPr>
      <w:r w:rsidRPr="009A2A45">
        <w:rPr>
          <w:sz w:val="32"/>
          <w:szCs w:val="32"/>
        </w:rPr>
        <w:t xml:space="preserve">Odvádějí odpadní vodu z odvodňovaného území. </w:t>
      </w:r>
    </w:p>
    <w:p w:rsidR="00265C59" w:rsidRPr="009A2A45" w:rsidRDefault="00265C59" w:rsidP="00265C59">
      <w:pPr>
        <w:pStyle w:val="font8"/>
        <w:spacing w:line="480" w:lineRule="atLeast"/>
        <w:rPr>
          <w:sz w:val="32"/>
          <w:szCs w:val="32"/>
        </w:rPr>
      </w:pPr>
      <w:r w:rsidRPr="009A2A45">
        <w:rPr>
          <w:sz w:val="32"/>
          <w:szCs w:val="32"/>
        </w:rPr>
        <w:t>Rozdělujeme na tyto systémy:</w:t>
      </w:r>
    </w:p>
    <w:p w:rsidR="00265C59" w:rsidRPr="009A2A45" w:rsidRDefault="00265C59" w:rsidP="00265C59">
      <w:pPr>
        <w:rPr>
          <w:sz w:val="44"/>
          <w:szCs w:val="44"/>
        </w:rPr>
      </w:pPr>
      <w:r w:rsidRPr="009A2A45">
        <w:rPr>
          <w:sz w:val="44"/>
          <w:szCs w:val="44"/>
        </w:rPr>
        <w:t>A. úchytný</w:t>
      </w:r>
    </w:p>
    <w:p w:rsidR="00265C59" w:rsidRPr="009A2A45" w:rsidRDefault="00265C59" w:rsidP="00265C59">
      <w:pPr>
        <w:rPr>
          <w:sz w:val="44"/>
          <w:szCs w:val="44"/>
        </w:rPr>
      </w:pPr>
      <w:r w:rsidRPr="009A2A45">
        <w:rPr>
          <w:sz w:val="44"/>
          <w:szCs w:val="44"/>
        </w:rPr>
        <w:t xml:space="preserve">B. </w:t>
      </w:r>
      <w:proofErr w:type="spellStart"/>
      <w:proofErr w:type="gramStart"/>
      <w:r w:rsidRPr="009A2A45">
        <w:rPr>
          <w:sz w:val="44"/>
          <w:szCs w:val="44"/>
        </w:rPr>
        <w:t>větevný</w:t>
      </w:r>
      <w:proofErr w:type="spellEnd"/>
      <w:proofErr w:type="gramEnd"/>
      <w:r w:rsidRPr="009A2A45">
        <w:rPr>
          <w:sz w:val="44"/>
          <w:szCs w:val="44"/>
        </w:rPr>
        <w:t xml:space="preserve"> </w:t>
      </w:r>
    </w:p>
    <w:p w:rsidR="00265C59" w:rsidRPr="009A2A45" w:rsidRDefault="00265C59" w:rsidP="00265C59">
      <w:pPr>
        <w:rPr>
          <w:sz w:val="44"/>
          <w:szCs w:val="44"/>
        </w:rPr>
      </w:pPr>
      <w:r w:rsidRPr="009A2A45">
        <w:rPr>
          <w:sz w:val="44"/>
          <w:szCs w:val="44"/>
        </w:rPr>
        <w:t>C. pásmový</w:t>
      </w:r>
    </w:p>
    <w:p w:rsidR="00265C59" w:rsidRPr="009A2A45" w:rsidRDefault="00265C59" w:rsidP="00265C59">
      <w:pPr>
        <w:rPr>
          <w:sz w:val="44"/>
          <w:szCs w:val="44"/>
        </w:rPr>
      </w:pPr>
      <w:r w:rsidRPr="009A2A45">
        <w:rPr>
          <w:sz w:val="44"/>
          <w:szCs w:val="44"/>
        </w:rPr>
        <w:t xml:space="preserve">D. Radiální (tlakový) </w:t>
      </w:r>
    </w:p>
    <w:p w:rsidR="00265C59" w:rsidRPr="009A2A45" w:rsidRDefault="00265C59" w:rsidP="00E264D1">
      <w:pPr>
        <w:rPr>
          <w:sz w:val="44"/>
          <w:szCs w:val="44"/>
        </w:rPr>
      </w:pPr>
    </w:p>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692A09" w:rsidRDefault="00692A09" w:rsidP="00E264D1">
      <w:pPr>
        <w:sectPr w:rsidR="00692A09" w:rsidSect="00E42CC4">
          <w:pgSz w:w="11906" w:h="16838"/>
          <w:pgMar w:top="1418" w:right="1418" w:bottom="1418" w:left="1418" w:header="708" w:footer="708" w:gutter="0"/>
          <w:cols w:space="708"/>
          <w:docGrid w:linePitch="360"/>
        </w:sectPr>
      </w:pPr>
    </w:p>
    <w:p w:rsidR="00265C59" w:rsidRDefault="00265C59" w:rsidP="00E264D1"/>
    <w:p w:rsidR="00E264D1" w:rsidRDefault="00265C59" w:rsidP="00E264D1">
      <w:pPr>
        <w:rPr>
          <w:sz w:val="48"/>
          <w:szCs w:val="48"/>
        </w:rPr>
      </w:pPr>
      <w:r>
        <w:rPr>
          <w:noProof/>
          <w:lang w:eastAsia="cs-CZ"/>
        </w:rPr>
        <w:drawing>
          <wp:inline distT="0" distB="0" distL="0" distR="0" wp14:anchorId="67EEA59B" wp14:editId="7B290FD4">
            <wp:extent cx="7429500" cy="5293212"/>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18640" cy="5356721"/>
                    </a:xfrm>
                    <a:prstGeom prst="rect">
                      <a:avLst/>
                    </a:prstGeom>
                  </pic:spPr>
                </pic:pic>
              </a:graphicData>
            </a:graphic>
          </wp:inline>
        </w:drawing>
      </w:r>
    </w:p>
    <w:p w:rsidR="00265C59" w:rsidRPr="00265C59" w:rsidRDefault="00265C59" w:rsidP="00E264D1">
      <w:pPr>
        <w:rPr>
          <w:sz w:val="24"/>
          <w:szCs w:val="24"/>
        </w:rPr>
      </w:pPr>
      <w:r w:rsidRPr="00265C59">
        <w:rPr>
          <w:sz w:val="24"/>
          <w:szCs w:val="24"/>
        </w:rPr>
        <w:t xml:space="preserve">Zdroj: </w:t>
      </w:r>
      <w:hyperlink r:id="rId12" w:history="1">
        <w:r w:rsidRPr="00265C59">
          <w:rPr>
            <w:rStyle w:val="Hypertextovodkaz"/>
            <w:sz w:val="24"/>
            <w:szCs w:val="24"/>
          </w:rPr>
          <w:t>http://hgf10.vsb.cz/546/VHZ2/5_soustavy_stokovych_siti.html</w:t>
        </w:r>
      </w:hyperlink>
    </w:p>
    <w:p w:rsidR="00265C59" w:rsidRDefault="00265C59" w:rsidP="00E264D1">
      <w:pPr>
        <w:rPr>
          <w:sz w:val="48"/>
          <w:szCs w:val="48"/>
        </w:rPr>
      </w:pPr>
    </w:p>
    <w:p w:rsidR="00265C59" w:rsidRDefault="00265C59" w:rsidP="00E264D1">
      <w:pPr>
        <w:rPr>
          <w:sz w:val="48"/>
          <w:szCs w:val="48"/>
        </w:rPr>
      </w:pPr>
      <w:r>
        <w:rPr>
          <w:noProof/>
          <w:lang w:eastAsia="cs-CZ"/>
        </w:rPr>
        <w:drawing>
          <wp:inline distT="0" distB="0" distL="0" distR="0" wp14:anchorId="3A9BF5AE" wp14:editId="093ADB9C">
            <wp:extent cx="6819900" cy="5028831"/>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0804" cy="5058993"/>
                    </a:xfrm>
                    <a:prstGeom prst="rect">
                      <a:avLst/>
                    </a:prstGeom>
                  </pic:spPr>
                </pic:pic>
              </a:graphicData>
            </a:graphic>
          </wp:inline>
        </w:drawing>
      </w:r>
    </w:p>
    <w:p w:rsidR="00265C59" w:rsidRPr="00265C59" w:rsidRDefault="00265C59" w:rsidP="00265C59">
      <w:pPr>
        <w:rPr>
          <w:sz w:val="24"/>
          <w:szCs w:val="24"/>
        </w:rPr>
      </w:pPr>
      <w:r w:rsidRPr="00265C59">
        <w:rPr>
          <w:sz w:val="24"/>
          <w:szCs w:val="24"/>
        </w:rPr>
        <w:t xml:space="preserve">Zdroj: </w:t>
      </w:r>
      <w:hyperlink r:id="rId14" w:history="1">
        <w:r w:rsidRPr="00265C59">
          <w:rPr>
            <w:rStyle w:val="Hypertextovodkaz"/>
            <w:sz w:val="24"/>
            <w:szCs w:val="24"/>
          </w:rPr>
          <w:t>http://hgf10.vsb.cz/546/VHZ2/5_soustavy_stokovych_siti.html</w:t>
        </w:r>
      </w:hyperlink>
    </w:p>
    <w:p w:rsidR="00E264D1" w:rsidRDefault="00E264D1" w:rsidP="00E264D1">
      <w:pPr>
        <w:rPr>
          <w:b/>
          <w:sz w:val="36"/>
          <w:szCs w:val="36"/>
        </w:rPr>
      </w:pPr>
      <w:r w:rsidRPr="00B26895">
        <w:rPr>
          <w:b/>
          <w:sz w:val="36"/>
          <w:szCs w:val="36"/>
        </w:rPr>
        <w:lastRenderedPageBreak/>
        <w:t xml:space="preserve">A. </w:t>
      </w:r>
      <w:r>
        <w:rPr>
          <w:b/>
          <w:sz w:val="36"/>
          <w:szCs w:val="36"/>
        </w:rPr>
        <w:t>Úchytná stoková soustava</w:t>
      </w:r>
    </w:p>
    <w:p w:rsidR="00E264D1" w:rsidRDefault="00E264D1" w:rsidP="00E264D1"/>
    <w:p w:rsidR="00E264D1" w:rsidRDefault="00E264D1" w:rsidP="00E264D1">
      <w:pPr>
        <w:rPr>
          <w:b/>
          <w:sz w:val="36"/>
          <w:szCs w:val="36"/>
        </w:rPr>
      </w:pPr>
      <w:r>
        <w:t>Používá se ve větších městech, kde se terén mírně svažuje k většímu toku. Charakteristickým znakem je nábřežní stoka vedoucí podél vodního toku do městské čistírny odpadních vod.</w:t>
      </w:r>
    </w:p>
    <w:p w:rsidR="00E264D1" w:rsidRDefault="00692A09" w:rsidP="00E264D1">
      <w:pPr>
        <w:rPr>
          <w:b/>
          <w:sz w:val="36"/>
          <w:szCs w:val="36"/>
        </w:rPr>
      </w:pP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23495</wp:posOffset>
            </wp:positionV>
            <wp:extent cx="6400800" cy="3951605"/>
            <wp:effectExtent l="0" t="0" r="0" b="0"/>
            <wp:wrapTight wrapText="bothSides">
              <wp:wrapPolygon edited="0">
                <wp:start x="0" y="0"/>
                <wp:lineTo x="0" y="21451"/>
                <wp:lineTo x="21536" y="21451"/>
                <wp:lineTo x="21536"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388" r="24920" b="17034"/>
                    <a:stretch/>
                  </pic:blipFill>
                  <pic:spPr bwMode="auto">
                    <a:xfrm>
                      <a:off x="0" y="0"/>
                      <a:ext cx="6400800" cy="395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692A09" w:rsidP="00E264D1">
      <w:pPr>
        <w:rPr>
          <w:sz w:val="24"/>
          <w:szCs w:val="24"/>
        </w:rPr>
      </w:pPr>
      <w:r>
        <w:rPr>
          <w:noProof/>
          <w:lang w:eastAsia="cs-CZ"/>
        </w:rPr>
        <w:drawing>
          <wp:anchor distT="0" distB="0" distL="114300" distR="114300" simplePos="0" relativeHeight="251663360" behindDoc="1" locked="0" layoutInCell="1" allowOverlap="1">
            <wp:simplePos x="0" y="0"/>
            <wp:positionH relativeFrom="column">
              <wp:posOffset>7357745</wp:posOffset>
            </wp:positionH>
            <wp:positionV relativeFrom="paragraph">
              <wp:posOffset>162560</wp:posOffset>
            </wp:positionV>
            <wp:extent cx="771525" cy="701675"/>
            <wp:effectExtent l="0" t="0" r="9525" b="3175"/>
            <wp:wrapTight wrapText="bothSides">
              <wp:wrapPolygon edited="0">
                <wp:start x="0" y="0"/>
                <wp:lineTo x="0" y="21111"/>
                <wp:lineTo x="21333" y="21111"/>
                <wp:lineTo x="21333"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37" t="6112" r="69176" b="28077"/>
                    <a:stretch/>
                  </pic:blipFill>
                  <pic:spPr bwMode="auto">
                    <a:xfrm>
                      <a:off x="0" y="0"/>
                      <a:ext cx="77152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0F0468" w:rsidRDefault="00692A09" w:rsidP="00E264D1">
      <w:pPr>
        <w:rPr>
          <w:sz w:val="24"/>
          <w:szCs w:val="24"/>
        </w:rPr>
      </w:pPr>
      <w:r>
        <w:rPr>
          <w:noProof/>
          <w:lang w:eastAsia="cs-CZ"/>
        </w:rPr>
        <w:drawing>
          <wp:anchor distT="0" distB="0" distL="114300" distR="114300" simplePos="0" relativeHeight="251664384" behindDoc="1" locked="0" layoutInCell="1" allowOverlap="1">
            <wp:simplePos x="0" y="0"/>
            <wp:positionH relativeFrom="margin">
              <wp:posOffset>7366635</wp:posOffset>
            </wp:positionH>
            <wp:positionV relativeFrom="paragraph">
              <wp:posOffset>143510</wp:posOffset>
            </wp:positionV>
            <wp:extent cx="695325" cy="756920"/>
            <wp:effectExtent l="0" t="0" r="9525" b="5080"/>
            <wp:wrapTight wrapText="bothSides">
              <wp:wrapPolygon edited="0">
                <wp:start x="0" y="0"/>
                <wp:lineTo x="0" y="21201"/>
                <wp:lineTo x="21304" y="21201"/>
                <wp:lineTo x="2130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359" r="38660" b="25067"/>
                    <a:stretch/>
                  </pic:blipFill>
                  <pic:spPr bwMode="auto">
                    <a:xfrm>
                      <a:off x="0" y="0"/>
                      <a:ext cx="695325" cy="75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r>
        <w:rPr>
          <w:noProof/>
          <w:lang w:eastAsia="cs-CZ"/>
        </w:rPr>
        <w:drawing>
          <wp:anchor distT="0" distB="0" distL="114300" distR="114300" simplePos="0" relativeHeight="251665408" behindDoc="1" locked="0" layoutInCell="1" allowOverlap="1">
            <wp:simplePos x="0" y="0"/>
            <wp:positionH relativeFrom="column">
              <wp:posOffset>5730240</wp:posOffset>
            </wp:positionH>
            <wp:positionV relativeFrom="paragraph">
              <wp:posOffset>12700</wp:posOffset>
            </wp:positionV>
            <wp:extent cx="2742565" cy="857250"/>
            <wp:effectExtent l="0" t="0" r="635" b="0"/>
            <wp:wrapTight wrapText="bothSides">
              <wp:wrapPolygon edited="0">
                <wp:start x="0" y="0"/>
                <wp:lineTo x="0" y="21120"/>
                <wp:lineTo x="21455" y="21120"/>
                <wp:lineTo x="21455" y="0"/>
                <wp:lineTo x="0" y="0"/>
              </wp:wrapPolygon>
            </wp:wrapTight>
            <wp:docPr id="31879" name="Obrázek 3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5232"/>
                    <a:stretch/>
                  </pic:blipFill>
                  <pic:spPr bwMode="auto">
                    <a:xfrm>
                      <a:off x="0" y="0"/>
                      <a:ext cx="274256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p>
    <w:p w:rsidR="00692A09" w:rsidRDefault="00692A09" w:rsidP="00E264D1">
      <w:pPr>
        <w:rPr>
          <w:sz w:val="24"/>
          <w:szCs w:val="24"/>
        </w:rPr>
      </w:pPr>
      <w:r>
        <w:rPr>
          <w:noProof/>
          <w:lang w:eastAsia="cs-CZ"/>
        </w:rPr>
        <w:drawing>
          <wp:anchor distT="0" distB="0" distL="114300" distR="114300" simplePos="0" relativeHeight="251673600" behindDoc="1" locked="0" layoutInCell="1" allowOverlap="1" wp14:anchorId="58437C53" wp14:editId="30056128">
            <wp:simplePos x="0" y="0"/>
            <wp:positionH relativeFrom="margin">
              <wp:align>left</wp:align>
            </wp:positionH>
            <wp:positionV relativeFrom="paragraph">
              <wp:posOffset>11430</wp:posOffset>
            </wp:positionV>
            <wp:extent cx="7700645" cy="371475"/>
            <wp:effectExtent l="0" t="0" r="0" b="9525"/>
            <wp:wrapTight wrapText="bothSides">
              <wp:wrapPolygon edited="0">
                <wp:start x="0" y="0"/>
                <wp:lineTo x="0" y="21046"/>
                <wp:lineTo x="21534" y="21046"/>
                <wp:lineTo x="21534"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87697"/>
                    <a:stretch/>
                  </pic:blipFill>
                  <pic:spPr bwMode="auto">
                    <a:xfrm>
                      <a:off x="0" y="0"/>
                      <a:ext cx="770064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4D1" w:rsidRDefault="00E264D1" w:rsidP="00E264D1">
      <w:pPr>
        <w:rPr>
          <w:rStyle w:val="Hypertextovodkaz"/>
          <w:sz w:val="24"/>
          <w:szCs w:val="24"/>
        </w:rPr>
      </w:pPr>
      <w:r w:rsidRPr="00B26895">
        <w:rPr>
          <w:sz w:val="24"/>
          <w:szCs w:val="24"/>
        </w:rPr>
        <w:t xml:space="preserve">Zdroj: </w:t>
      </w:r>
      <w:hyperlink r:id="rId19" w:history="1">
        <w:r w:rsidRPr="00B26895">
          <w:rPr>
            <w:rStyle w:val="Hypertextovodkaz"/>
            <w:sz w:val="24"/>
            <w:szCs w:val="24"/>
          </w:rPr>
          <w:t>https://publi.cz/books/176/01.html</w:t>
        </w:r>
      </w:hyperlink>
    </w:p>
    <w:p w:rsidR="00E264D1" w:rsidRDefault="00E264D1" w:rsidP="00E264D1">
      <w:pPr>
        <w:rPr>
          <w:b/>
          <w:sz w:val="36"/>
          <w:szCs w:val="36"/>
        </w:rPr>
      </w:pPr>
      <w:r>
        <w:rPr>
          <w:b/>
          <w:sz w:val="36"/>
          <w:szCs w:val="36"/>
        </w:rPr>
        <w:lastRenderedPageBreak/>
        <w:t>B</w:t>
      </w:r>
      <w:r w:rsidRPr="00B26895">
        <w:rPr>
          <w:b/>
          <w:sz w:val="36"/>
          <w:szCs w:val="36"/>
        </w:rPr>
        <w:t xml:space="preserve">. </w:t>
      </w:r>
      <w:proofErr w:type="spellStart"/>
      <w:r>
        <w:rPr>
          <w:b/>
          <w:sz w:val="36"/>
          <w:szCs w:val="36"/>
        </w:rPr>
        <w:t>Větevná</w:t>
      </w:r>
      <w:proofErr w:type="spellEnd"/>
      <w:r>
        <w:rPr>
          <w:b/>
          <w:sz w:val="36"/>
          <w:szCs w:val="36"/>
        </w:rPr>
        <w:t xml:space="preserve"> stoková soustava</w:t>
      </w:r>
    </w:p>
    <w:p w:rsidR="00E264D1" w:rsidRDefault="00E264D1" w:rsidP="00E264D1"/>
    <w:p w:rsidR="00E264D1" w:rsidRDefault="00E264D1" w:rsidP="00E264D1">
      <w:r>
        <w:t>Využívá se pro odvodňování území bez většího vodního toku. Charakteristických znakem je kmenová stoka procházející přibližně půdorysným středem odvodňovaného území, do kterého ústí hlavní sběrače jednotlivých větví.</w:t>
      </w:r>
    </w:p>
    <w:p w:rsidR="00E264D1" w:rsidRDefault="00E264D1" w:rsidP="00E264D1"/>
    <w:p w:rsidR="00E264D1" w:rsidRDefault="00E264D1" w:rsidP="00E264D1">
      <w:r>
        <w:rPr>
          <w:noProof/>
          <w:lang w:eastAsia="cs-CZ"/>
        </w:rPr>
        <w:drawing>
          <wp:inline distT="0" distB="0" distL="0" distR="0" wp14:anchorId="613ACC2E" wp14:editId="27B7D981">
            <wp:extent cx="7254825" cy="4238625"/>
            <wp:effectExtent l="0" t="0" r="3810" b="0"/>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86430" cy="4257090"/>
                    </a:xfrm>
                    <a:prstGeom prst="rect">
                      <a:avLst/>
                    </a:prstGeom>
                  </pic:spPr>
                </pic:pic>
              </a:graphicData>
            </a:graphic>
          </wp:inline>
        </w:drawing>
      </w:r>
    </w:p>
    <w:p w:rsidR="00E264D1" w:rsidRPr="00B26895" w:rsidRDefault="00E264D1" w:rsidP="00E264D1">
      <w:pPr>
        <w:rPr>
          <w:sz w:val="24"/>
          <w:szCs w:val="24"/>
        </w:rPr>
      </w:pPr>
      <w:r w:rsidRPr="00B26895">
        <w:rPr>
          <w:sz w:val="24"/>
          <w:szCs w:val="24"/>
        </w:rPr>
        <w:t xml:space="preserve">Zdroj: </w:t>
      </w:r>
      <w:hyperlink r:id="rId21" w:history="1">
        <w:r w:rsidRPr="00B26895">
          <w:rPr>
            <w:rStyle w:val="Hypertextovodkaz"/>
            <w:sz w:val="24"/>
            <w:szCs w:val="24"/>
          </w:rPr>
          <w:t>https://publi.cz/books/176/01.html</w:t>
        </w:r>
      </w:hyperlink>
    </w:p>
    <w:p w:rsidR="00E264D1" w:rsidRDefault="00E264D1" w:rsidP="00E264D1"/>
    <w:p w:rsidR="00E264D1" w:rsidRDefault="00E264D1" w:rsidP="00E264D1"/>
    <w:p w:rsidR="00E264D1" w:rsidRDefault="00E264D1" w:rsidP="00E264D1">
      <w:pPr>
        <w:rPr>
          <w:b/>
          <w:sz w:val="36"/>
          <w:szCs w:val="36"/>
        </w:rPr>
      </w:pPr>
      <w:r>
        <w:rPr>
          <w:b/>
          <w:sz w:val="36"/>
          <w:szCs w:val="36"/>
        </w:rPr>
        <w:lastRenderedPageBreak/>
        <w:t>C</w:t>
      </w:r>
      <w:r w:rsidRPr="00B26895">
        <w:rPr>
          <w:b/>
          <w:sz w:val="36"/>
          <w:szCs w:val="36"/>
        </w:rPr>
        <w:t xml:space="preserve">. </w:t>
      </w:r>
      <w:r>
        <w:rPr>
          <w:b/>
          <w:sz w:val="36"/>
          <w:szCs w:val="36"/>
        </w:rPr>
        <w:t>Pásmová stoková soustava</w:t>
      </w:r>
    </w:p>
    <w:p w:rsidR="00E264D1" w:rsidRDefault="00E264D1" w:rsidP="00E264D1"/>
    <w:p w:rsidR="00E264D1" w:rsidRDefault="00E264D1" w:rsidP="00E264D1">
      <w:r>
        <w:t xml:space="preserve">Tato soustava se používá pro území, které se prudce svažuje k vodnímu toku. Je charakteristická vedlejšími sběrnicemi vedenými v různé výškové úrovni podél řeky a hlavním sběračem s velkým spádem. </w:t>
      </w:r>
    </w:p>
    <w:p w:rsidR="00E264D1" w:rsidRDefault="00692A09" w:rsidP="00E264D1">
      <w:r>
        <w:rPr>
          <w:noProof/>
          <w:lang w:eastAsia="cs-CZ"/>
        </w:rPr>
        <w:drawing>
          <wp:anchor distT="0" distB="0" distL="114300" distR="114300" simplePos="0" relativeHeight="251668480" behindDoc="1" locked="0" layoutInCell="1" allowOverlap="1">
            <wp:simplePos x="0" y="0"/>
            <wp:positionH relativeFrom="margin">
              <wp:posOffset>23495</wp:posOffset>
            </wp:positionH>
            <wp:positionV relativeFrom="paragraph">
              <wp:posOffset>118745</wp:posOffset>
            </wp:positionV>
            <wp:extent cx="5191125" cy="4045585"/>
            <wp:effectExtent l="0" t="0" r="9525" b="0"/>
            <wp:wrapTight wrapText="bothSides">
              <wp:wrapPolygon edited="0">
                <wp:start x="0" y="0"/>
                <wp:lineTo x="0" y="21461"/>
                <wp:lineTo x="21560" y="21461"/>
                <wp:lineTo x="21560"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784" r="30632" b="16949"/>
                    <a:stretch/>
                  </pic:blipFill>
                  <pic:spPr bwMode="auto">
                    <a:xfrm>
                      <a:off x="0" y="0"/>
                      <a:ext cx="5191125" cy="404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4D1" w:rsidRDefault="00E264D1" w:rsidP="00E264D1"/>
    <w:p w:rsidR="00E264D1" w:rsidRDefault="00E264D1" w:rsidP="00E264D1"/>
    <w:p w:rsidR="00E264D1" w:rsidRDefault="00E264D1" w:rsidP="00E264D1"/>
    <w:p w:rsidR="00692A09" w:rsidRDefault="00692A09" w:rsidP="00E264D1">
      <w:pPr>
        <w:rPr>
          <w:b/>
          <w:sz w:val="36"/>
          <w:szCs w:val="36"/>
        </w:rPr>
      </w:pPr>
      <w:r>
        <w:rPr>
          <w:noProof/>
          <w:lang w:eastAsia="cs-CZ"/>
        </w:rPr>
        <w:drawing>
          <wp:anchor distT="0" distB="0" distL="114300" distR="114300" simplePos="0" relativeHeight="251671552" behindDoc="0" locked="0" layoutInCell="1" allowOverlap="1" wp14:anchorId="1DCE7B65" wp14:editId="156094E8">
            <wp:simplePos x="0" y="0"/>
            <wp:positionH relativeFrom="margin">
              <wp:posOffset>7778750</wp:posOffset>
            </wp:positionH>
            <wp:positionV relativeFrom="paragraph">
              <wp:posOffset>111760</wp:posOffset>
            </wp:positionV>
            <wp:extent cx="827405" cy="807720"/>
            <wp:effectExtent l="0" t="0" r="0" b="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7405" cy="807720"/>
                    </a:xfrm>
                    <a:prstGeom prst="rect">
                      <a:avLst/>
                    </a:prstGeom>
                  </pic:spPr>
                </pic:pic>
              </a:graphicData>
            </a:graphic>
            <wp14:sizeRelH relativeFrom="page">
              <wp14:pctWidth>0</wp14:pctWidth>
            </wp14:sizeRelH>
            <wp14:sizeRelV relativeFrom="page">
              <wp14:pctHeight>0</wp14:pctHeight>
            </wp14:sizeRelV>
          </wp:anchor>
        </w:drawing>
      </w: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r>
        <w:rPr>
          <w:noProof/>
          <w:lang w:eastAsia="cs-CZ"/>
        </w:rPr>
        <w:drawing>
          <wp:anchor distT="0" distB="0" distL="114300" distR="114300" simplePos="0" relativeHeight="251669504" behindDoc="1" locked="0" layoutInCell="1" allowOverlap="1" wp14:anchorId="5162DC6D" wp14:editId="58AF216E">
            <wp:simplePos x="0" y="0"/>
            <wp:positionH relativeFrom="margin">
              <wp:posOffset>7610475</wp:posOffset>
            </wp:positionH>
            <wp:positionV relativeFrom="paragraph">
              <wp:posOffset>11430</wp:posOffset>
            </wp:positionV>
            <wp:extent cx="782320" cy="835660"/>
            <wp:effectExtent l="0" t="0" r="0" b="2540"/>
            <wp:wrapTight wrapText="bothSides">
              <wp:wrapPolygon edited="0">
                <wp:start x="0" y="0"/>
                <wp:lineTo x="0" y="21173"/>
                <wp:lineTo x="21039" y="21173"/>
                <wp:lineTo x="21039" y="0"/>
                <wp:lineTo x="0" y="0"/>
              </wp:wrapPolygon>
            </wp:wrapTight>
            <wp:docPr id="31872" name="Obrázek 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2320" cy="835660"/>
                    </a:xfrm>
                    <a:prstGeom prst="rect">
                      <a:avLst/>
                    </a:prstGeom>
                  </pic:spPr>
                </pic:pic>
              </a:graphicData>
            </a:graphic>
            <wp14:sizeRelH relativeFrom="page">
              <wp14:pctWidth>0</wp14:pctWidth>
            </wp14:sizeRelH>
            <wp14:sizeRelV relativeFrom="page">
              <wp14:pctHeight>0</wp14:pctHeight>
            </wp14:sizeRelV>
          </wp:anchor>
        </w:drawing>
      </w: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E264D1">
      <w:pPr>
        <w:rPr>
          <w:b/>
          <w:sz w:val="36"/>
          <w:szCs w:val="36"/>
        </w:rPr>
      </w:pPr>
    </w:p>
    <w:p w:rsidR="00692A09" w:rsidRDefault="00692A09" w:rsidP="00692A09">
      <w:pPr>
        <w:rPr>
          <w:sz w:val="24"/>
          <w:szCs w:val="24"/>
        </w:rPr>
      </w:pPr>
      <w:r>
        <w:rPr>
          <w:noProof/>
          <w:lang w:eastAsia="cs-CZ"/>
        </w:rPr>
        <w:drawing>
          <wp:anchor distT="0" distB="0" distL="114300" distR="114300" simplePos="0" relativeHeight="251675648" behindDoc="1" locked="0" layoutInCell="1" allowOverlap="1" wp14:anchorId="5344B4C3" wp14:editId="0DD78FEF">
            <wp:simplePos x="0" y="0"/>
            <wp:positionH relativeFrom="margin">
              <wp:posOffset>4445</wp:posOffset>
            </wp:positionH>
            <wp:positionV relativeFrom="paragraph">
              <wp:posOffset>165100</wp:posOffset>
            </wp:positionV>
            <wp:extent cx="5759450" cy="295275"/>
            <wp:effectExtent l="0" t="0" r="0" b="9525"/>
            <wp:wrapTight wrapText="bothSides">
              <wp:wrapPolygon edited="0">
                <wp:start x="0" y="0"/>
                <wp:lineTo x="0" y="20903"/>
                <wp:lineTo x="21505" y="20903"/>
                <wp:lineTo x="2150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86864"/>
                    <a:stretch/>
                  </pic:blipFill>
                  <pic:spPr bwMode="auto">
                    <a:xfrm>
                      <a:off x="0" y="0"/>
                      <a:ext cx="5759450"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A09">
        <w:rPr>
          <w:sz w:val="24"/>
          <w:szCs w:val="24"/>
        </w:rPr>
        <w:t xml:space="preserve"> </w:t>
      </w:r>
    </w:p>
    <w:p w:rsidR="00692A09" w:rsidRDefault="00692A09" w:rsidP="00692A09">
      <w:pPr>
        <w:rPr>
          <w:sz w:val="24"/>
          <w:szCs w:val="24"/>
        </w:rPr>
      </w:pPr>
    </w:p>
    <w:p w:rsidR="00692A09" w:rsidRDefault="00692A09" w:rsidP="00692A09">
      <w:pPr>
        <w:rPr>
          <w:sz w:val="24"/>
          <w:szCs w:val="24"/>
        </w:rPr>
      </w:pPr>
    </w:p>
    <w:p w:rsidR="00692A09" w:rsidRPr="00B26895" w:rsidRDefault="00692A09" w:rsidP="00692A09">
      <w:pPr>
        <w:rPr>
          <w:sz w:val="24"/>
          <w:szCs w:val="24"/>
        </w:rPr>
      </w:pPr>
      <w:r w:rsidRPr="00B26895">
        <w:rPr>
          <w:sz w:val="24"/>
          <w:szCs w:val="24"/>
        </w:rPr>
        <w:t xml:space="preserve">Zdroj: </w:t>
      </w:r>
      <w:hyperlink r:id="rId25" w:history="1">
        <w:r w:rsidRPr="00B26895">
          <w:rPr>
            <w:rStyle w:val="Hypertextovodkaz"/>
            <w:sz w:val="24"/>
            <w:szCs w:val="24"/>
          </w:rPr>
          <w:t>https://publi.cz/books/176/01.html</w:t>
        </w:r>
      </w:hyperlink>
    </w:p>
    <w:p w:rsidR="00E264D1" w:rsidRDefault="00E264D1" w:rsidP="00E264D1">
      <w:pPr>
        <w:rPr>
          <w:b/>
          <w:sz w:val="36"/>
          <w:szCs w:val="36"/>
        </w:rPr>
      </w:pPr>
      <w:r>
        <w:rPr>
          <w:b/>
          <w:sz w:val="36"/>
          <w:szCs w:val="36"/>
        </w:rPr>
        <w:lastRenderedPageBreak/>
        <w:t>D</w:t>
      </w:r>
      <w:r w:rsidRPr="00B26895">
        <w:rPr>
          <w:b/>
          <w:sz w:val="36"/>
          <w:szCs w:val="36"/>
        </w:rPr>
        <w:t xml:space="preserve">. </w:t>
      </w:r>
      <w:r>
        <w:rPr>
          <w:b/>
          <w:sz w:val="36"/>
          <w:szCs w:val="36"/>
        </w:rPr>
        <w:t>Radiální – stoková soustava</w:t>
      </w:r>
    </w:p>
    <w:p w:rsidR="00E264D1" w:rsidRDefault="00E264D1" w:rsidP="00E264D1"/>
    <w:p w:rsidR="00E264D1" w:rsidRDefault="00E264D1" w:rsidP="00E264D1">
      <w:r>
        <w:t>Používá se hlavně v uzavřených kotlinách, zpravidla v kombinací s nějakou další soustavou. Voda se nejprve shromáždí v přečerpávací stanici, odkud je poté přečerpána výtlačným potrubím do výše položených stok, odkud je odváděna do čistírny odpadních vod.</w:t>
      </w:r>
    </w:p>
    <w:p w:rsidR="00E264D1" w:rsidRDefault="00E264D1" w:rsidP="00E264D1"/>
    <w:p w:rsidR="00E264D1" w:rsidRDefault="00E264D1" w:rsidP="00E264D1">
      <w:pPr>
        <w:pStyle w:val="font8"/>
        <w:spacing w:line="480" w:lineRule="atLeast"/>
        <w:rPr>
          <w:sz w:val="40"/>
          <w:szCs w:val="40"/>
        </w:rPr>
      </w:pPr>
      <w:r>
        <w:rPr>
          <w:noProof/>
        </w:rPr>
        <w:drawing>
          <wp:inline distT="0" distB="0" distL="0" distR="0" wp14:anchorId="4F8D4584" wp14:editId="79B0AFA4">
            <wp:extent cx="6477000" cy="4184593"/>
            <wp:effectExtent l="0" t="0" r="0" b="698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824" r="3695"/>
                    <a:stretch/>
                  </pic:blipFill>
                  <pic:spPr bwMode="auto">
                    <a:xfrm>
                      <a:off x="0" y="0"/>
                      <a:ext cx="6508851" cy="4205171"/>
                    </a:xfrm>
                    <a:prstGeom prst="rect">
                      <a:avLst/>
                    </a:prstGeom>
                    <a:ln>
                      <a:noFill/>
                    </a:ln>
                    <a:extLst>
                      <a:ext uri="{53640926-AAD7-44D8-BBD7-CCE9431645EC}">
                        <a14:shadowObscured xmlns:a14="http://schemas.microsoft.com/office/drawing/2010/main"/>
                      </a:ext>
                    </a:extLst>
                  </pic:spPr>
                </pic:pic>
              </a:graphicData>
            </a:graphic>
          </wp:inline>
        </w:drawing>
      </w:r>
    </w:p>
    <w:p w:rsidR="00620377" w:rsidRDefault="00E264D1" w:rsidP="00E264D1">
      <w:pPr>
        <w:rPr>
          <w:rStyle w:val="Hypertextovodkaz"/>
          <w:sz w:val="24"/>
          <w:szCs w:val="24"/>
        </w:rPr>
        <w:sectPr w:rsidR="00620377" w:rsidSect="00692A09">
          <w:pgSz w:w="16838" w:h="11906" w:orient="landscape"/>
          <w:pgMar w:top="1418" w:right="1418" w:bottom="1418" w:left="1418" w:header="708" w:footer="708" w:gutter="0"/>
          <w:cols w:space="708"/>
          <w:docGrid w:linePitch="360"/>
        </w:sectPr>
      </w:pPr>
      <w:r w:rsidRPr="00B26895">
        <w:rPr>
          <w:sz w:val="24"/>
          <w:szCs w:val="24"/>
        </w:rPr>
        <w:t xml:space="preserve">Zdroj: </w:t>
      </w:r>
      <w:hyperlink r:id="rId27" w:history="1">
        <w:r w:rsidRPr="00B26895">
          <w:rPr>
            <w:rStyle w:val="Hypertextovodkaz"/>
            <w:sz w:val="24"/>
            <w:szCs w:val="24"/>
          </w:rPr>
          <w:t>https://publi.cz/books/176/01.html</w:t>
        </w:r>
      </w:hyperlink>
    </w:p>
    <w:p w:rsidR="00E264D1" w:rsidRPr="00B26895" w:rsidRDefault="00E264D1" w:rsidP="00E264D1">
      <w:pPr>
        <w:rPr>
          <w:sz w:val="24"/>
          <w:szCs w:val="24"/>
        </w:rPr>
      </w:pPr>
    </w:p>
    <w:p w:rsidR="00E264D1" w:rsidRDefault="00E264D1" w:rsidP="00E264D1">
      <w:pPr>
        <w:rPr>
          <w:b/>
          <w:sz w:val="36"/>
          <w:szCs w:val="36"/>
        </w:rPr>
      </w:pPr>
      <w:r>
        <w:rPr>
          <w:b/>
          <w:sz w:val="36"/>
          <w:szCs w:val="36"/>
        </w:rPr>
        <w:t>E</w:t>
      </w:r>
      <w:r w:rsidRPr="00B26895">
        <w:rPr>
          <w:b/>
          <w:sz w:val="36"/>
          <w:szCs w:val="36"/>
        </w:rPr>
        <w:t xml:space="preserve">. </w:t>
      </w:r>
      <w:r>
        <w:rPr>
          <w:b/>
          <w:sz w:val="36"/>
          <w:szCs w:val="36"/>
        </w:rPr>
        <w:t>Alternativní způsoby odvádění odpadních vod</w:t>
      </w:r>
    </w:p>
    <w:p w:rsidR="00E264D1" w:rsidRPr="002B2DA6" w:rsidRDefault="0068502E" w:rsidP="00E264D1">
      <w:pPr>
        <w:spacing w:before="100" w:beforeAutospacing="1" w:after="100" w:afterAutospacing="1"/>
        <w:rPr>
          <w:rFonts w:ascii="Times New Roman" w:eastAsia="Times New Roman" w:hAnsi="Times New Roman" w:cs="Times New Roman"/>
          <w:sz w:val="32"/>
          <w:szCs w:val="32"/>
          <w:lang w:eastAsia="cs-CZ"/>
        </w:rPr>
      </w:pPr>
      <w:r>
        <w:rPr>
          <w:rFonts w:ascii="Times New Roman" w:eastAsia="Times New Roman" w:hAnsi="Times New Roman" w:cs="Times New Roman"/>
          <w:b/>
          <w:bCs/>
          <w:sz w:val="32"/>
          <w:szCs w:val="32"/>
          <w:lang w:eastAsia="cs-CZ"/>
        </w:rPr>
        <w:t xml:space="preserve">E1. </w:t>
      </w:r>
      <w:r w:rsidR="00E264D1" w:rsidRPr="002B2DA6">
        <w:rPr>
          <w:rFonts w:ascii="Times New Roman" w:eastAsia="Times New Roman" w:hAnsi="Times New Roman" w:cs="Times New Roman"/>
          <w:b/>
          <w:bCs/>
          <w:sz w:val="32"/>
          <w:szCs w:val="32"/>
          <w:lang w:eastAsia="cs-CZ"/>
        </w:rPr>
        <w:t>Tlaková kanalizace</w:t>
      </w:r>
      <w:r w:rsidR="00E264D1" w:rsidRPr="002B2DA6">
        <w:rPr>
          <w:rFonts w:ascii="Times New Roman" w:eastAsia="Times New Roman" w:hAnsi="Times New Roman" w:cs="Times New Roman"/>
          <w:sz w:val="32"/>
          <w:szCs w:val="32"/>
          <w:lang w:eastAsia="cs-CZ"/>
        </w:rPr>
        <w:t xml:space="preserve"> </w:t>
      </w:r>
    </w:p>
    <w:p w:rsidR="00E264D1" w:rsidRPr="002B2DA6" w:rsidRDefault="00E264D1" w:rsidP="00E264D1">
      <w:pPr>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přípojka do sběrné jímky</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vlastní akumulační a čerpací jímka s ponorným čerpadlem ( nutná el. </w:t>
      </w:r>
      <w:proofErr w:type="gramStart"/>
      <w:r w:rsidRPr="002B2DA6">
        <w:rPr>
          <w:rFonts w:ascii="Times New Roman" w:eastAsia="Times New Roman" w:hAnsi="Times New Roman" w:cs="Times New Roman"/>
          <w:sz w:val="24"/>
          <w:szCs w:val="24"/>
          <w:lang w:eastAsia="cs-CZ"/>
        </w:rPr>
        <w:t>přípojka</w:t>
      </w:r>
      <w:proofErr w:type="gramEnd"/>
      <w:r w:rsidRPr="002B2DA6">
        <w:rPr>
          <w:rFonts w:ascii="Times New Roman" w:eastAsia="Times New Roman" w:hAnsi="Times New Roman" w:cs="Times New Roman"/>
          <w:sz w:val="24"/>
          <w:szCs w:val="24"/>
          <w:lang w:eastAsia="cs-CZ"/>
        </w:rPr>
        <w:t xml:space="preserve"> 380 V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výtlak do sběrného tlakového potrubí</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sběrné tlakové potrubí</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Tlaková kanalizace je nejčastěji užívaný systém založený na principu přetlaku uvnitř </w:t>
      </w:r>
      <w:proofErr w:type="spellStart"/>
      <w:r w:rsidRPr="002B2DA6">
        <w:rPr>
          <w:rFonts w:ascii="Times New Roman" w:eastAsia="Times New Roman" w:hAnsi="Times New Roman" w:cs="Times New Roman"/>
          <w:sz w:val="24"/>
          <w:szCs w:val="24"/>
          <w:lang w:eastAsia="cs-CZ"/>
        </w:rPr>
        <w:t>větevné</w:t>
      </w:r>
      <w:proofErr w:type="spellEnd"/>
      <w:r w:rsidRPr="002B2DA6">
        <w:rPr>
          <w:rFonts w:ascii="Times New Roman" w:eastAsia="Times New Roman" w:hAnsi="Times New Roman" w:cs="Times New Roman"/>
          <w:sz w:val="24"/>
          <w:szCs w:val="24"/>
          <w:lang w:eastAsia="cs-CZ"/>
        </w:rPr>
        <w:t xml:space="preserve"> nebo okruhové trubní sítě.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0A4F2CDA" wp14:editId="1A786DDB">
            <wp:extent cx="3999769" cy="3004457"/>
            <wp:effectExtent l="0" t="0" r="1270" b="571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7497" cy="3010262"/>
                    </a:xfrm>
                    <a:prstGeom prst="rect">
                      <a:avLst/>
                    </a:prstGeom>
                  </pic:spPr>
                </pic:pic>
              </a:graphicData>
            </a:graphic>
          </wp:inline>
        </w:drawing>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29"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E264D1" w:rsidRPr="00E25681" w:rsidRDefault="00E264D1" w:rsidP="00E264D1">
      <w:pPr>
        <w:jc w:val="both"/>
        <w:rPr>
          <w:b/>
          <w:sz w:val="28"/>
          <w:szCs w:val="28"/>
          <w:highlight w:val="lightGray"/>
          <w:u w:val="single"/>
        </w:rPr>
      </w:pPr>
      <w:r w:rsidRPr="00620377">
        <w:rPr>
          <w:sz w:val="24"/>
          <w:szCs w:val="24"/>
        </w:rPr>
        <w:t xml:space="preserve">Tlaková kanalizace funguje na rozdíl od té gravitační na principu tlaku, který je vytvářen čerpadlem. Čerpadlo nasává odpad a přepravuje jej, kam je třeba. A dokonce i do kopce. Nemusíme proto dávat pozor na spád kanalizačních trubek a navíc můžeme kanalizaci uložit i do relativně malých hloubek. Tlakovou kanalizaci ukládáme jen do takzvané </w:t>
      </w:r>
      <w:proofErr w:type="spellStart"/>
      <w:r w:rsidRPr="00620377">
        <w:rPr>
          <w:sz w:val="24"/>
          <w:szCs w:val="24"/>
        </w:rPr>
        <w:t>nezámrzné</w:t>
      </w:r>
      <w:proofErr w:type="spellEnd"/>
      <w:r w:rsidRPr="00620377">
        <w:rPr>
          <w:sz w:val="24"/>
          <w:szCs w:val="24"/>
        </w:rPr>
        <w:t xml:space="preserve"> hloubky, což je 0,8 až 1,2 metru. Menší hloubka uložení pak výrazně zjednoduší a zlevní uložení tlakové kanalizace. U tlakové kanalizace se navíc používají menší dimenze potrubí než u gravitační. </w:t>
      </w:r>
      <w:r w:rsidR="0068502E" w:rsidRPr="00620377">
        <w:rPr>
          <w:sz w:val="24"/>
          <w:szCs w:val="24"/>
        </w:rPr>
        <w:t>P</w:t>
      </w:r>
      <w:r w:rsidRPr="00620377">
        <w:rPr>
          <w:sz w:val="24"/>
          <w:szCs w:val="24"/>
        </w:rPr>
        <w:t>ro tlakovou kanalizaci se používají polyetylenová potrubí spojovaná svařováním, což zajišťuje absolutní těsnost trubek. Spojování trubek svařováním na </w:t>
      </w:r>
      <w:proofErr w:type="spellStart"/>
      <w:r w:rsidRPr="00620377">
        <w:rPr>
          <w:sz w:val="24"/>
          <w:szCs w:val="24"/>
        </w:rPr>
        <w:t>tupo</w:t>
      </w:r>
      <w:proofErr w:type="spellEnd"/>
      <w:r w:rsidRPr="00620377">
        <w:rPr>
          <w:sz w:val="24"/>
          <w:szCs w:val="24"/>
        </w:rPr>
        <w:t xml:space="preserve"> nebo svařováním pomocí </w:t>
      </w:r>
      <w:proofErr w:type="spellStart"/>
      <w:r w:rsidRPr="00620377">
        <w:rPr>
          <w:sz w:val="24"/>
          <w:szCs w:val="24"/>
        </w:rPr>
        <w:t>elektrotvarovek</w:t>
      </w:r>
      <w:proofErr w:type="spellEnd"/>
      <w:r w:rsidRPr="00620377">
        <w:rPr>
          <w:sz w:val="24"/>
          <w:szCs w:val="24"/>
        </w:rPr>
        <w:t xml:space="preserve"> je snadné</w:t>
      </w:r>
      <w:r w:rsidRPr="008753C3">
        <w:rPr>
          <w:sz w:val="28"/>
          <w:szCs w:val="28"/>
        </w:rPr>
        <w:t xml:space="preserve"> a bezpečné. Tlaková kanalizace je bezobslužná, nemusíme nic spouštět, vše se děje zcela automaticky.</w:t>
      </w:r>
      <w:r>
        <w:rPr>
          <w:sz w:val="28"/>
          <w:szCs w:val="28"/>
        </w:rPr>
        <w:t xml:space="preserve">  </w:t>
      </w:r>
    </w:p>
    <w:p w:rsidR="00620377" w:rsidRDefault="00620377" w:rsidP="00E264D1">
      <w:pPr>
        <w:spacing w:before="100" w:beforeAutospacing="1" w:after="100" w:afterAutospacing="1"/>
        <w:rPr>
          <w:rFonts w:ascii="Times New Roman" w:eastAsia="Times New Roman" w:hAnsi="Times New Roman" w:cs="Times New Roman"/>
          <w:b/>
          <w:bCs/>
          <w:sz w:val="32"/>
          <w:szCs w:val="32"/>
          <w:lang w:eastAsia="cs-CZ"/>
        </w:rPr>
      </w:pPr>
    </w:p>
    <w:p w:rsidR="00E264D1" w:rsidRPr="002B2DA6" w:rsidRDefault="0068502E" w:rsidP="00E264D1">
      <w:pPr>
        <w:spacing w:before="100" w:beforeAutospacing="1" w:after="100" w:afterAutospacing="1"/>
        <w:rPr>
          <w:rFonts w:ascii="Times New Roman" w:eastAsia="Times New Roman" w:hAnsi="Times New Roman" w:cs="Times New Roman"/>
          <w:b/>
          <w:bCs/>
          <w:sz w:val="32"/>
          <w:szCs w:val="32"/>
          <w:lang w:eastAsia="cs-CZ"/>
        </w:rPr>
      </w:pPr>
      <w:r>
        <w:rPr>
          <w:rFonts w:ascii="Times New Roman" w:eastAsia="Times New Roman" w:hAnsi="Times New Roman" w:cs="Times New Roman"/>
          <w:b/>
          <w:bCs/>
          <w:sz w:val="32"/>
          <w:szCs w:val="32"/>
          <w:lang w:eastAsia="cs-CZ"/>
        </w:rPr>
        <w:lastRenderedPageBreak/>
        <w:t xml:space="preserve">E2. </w:t>
      </w:r>
      <w:r w:rsidR="00E264D1" w:rsidRPr="002B2DA6">
        <w:rPr>
          <w:rFonts w:ascii="Times New Roman" w:eastAsia="Times New Roman" w:hAnsi="Times New Roman" w:cs="Times New Roman"/>
          <w:b/>
          <w:bCs/>
          <w:sz w:val="32"/>
          <w:szCs w:val="32"/>
          <w:lang w:eastAsia="cs-CZ"/>
        </w:rPr>
        <w:t xml:space="preserve">Podtlaková ( </w:t>
      </w:r>
      <w:proofErr w:type="gramStart"/>
      <w:r w:rsidR="00E264D1" w:rsidRPr="002B2DA6">
        <w:rPr>
          <w:rFonts w:ascii="Times New Roman" w:eastAsia="Times New Roman" w:hAnsi="Times New Roman" w:cs="Times New Roman"/>
          <w:b/>
          <w:bCs/>
          <w:sz w:val="32"/>
          <w:szCs w:val="32"/>
          <w:lang w:eastAsia="cs-CZ"/>
        </w:rPr>
        <w:t>vakuová ) kanalizace</w:t>
      </w:r>
      <w:proofErr w:type="gramEnd"/>
      <w:r w:rsidR="00E264D1" w:rsidRPr="002B2DA6">
        <w:rPr>
          <w:rFonts w:ascii="Times New Roman" w:eastAsia="Times New Roman" w:hAnsi="Times New Roman" w:cs="Times New Roman"/>
          <w:b/>
          <w:bCs/>
          <w:sz w:val="32"/>
          <w:szCs w:val="32"/>
          <w:lang w:eastAsia="cs-CZ"/>
        </w:rPr>
        <w:t xml:space="preserve"> </w:t>
      </w:r>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přítok</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sběrná šachta ( domovní přípojková </w:t>
      </w:r>
      <w:proofErr w:type="gramStart"/>
      <w:r w:rsidRPr="002B2DA6">
        <w:rPr>
          <w:rFonts w:ascii="Times New Roman" w:eastAsia="Times New Roman" w:hAnsi="Times New Roman" w:cs="Times New Roman"/>
          <w:sz w:val="24"/>
          <w:szCs w:val="24"/>
          <w:lang w:eastAsia="cs-CZ"/>
        </w:rPr>
        <w:t>šachta )</w:t>
      </w:r>
      <w:proofErr w:type="gramEnd"/>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část kanalizační přípojky</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stoka</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podtlaková ( </w:t>
      </w:r>
      <w:proofErr w:type="gramStart"/>
      <w:r w:rsidRPr="002B2DA6">
        <w:rPr>
          <w:rFonts w:ascii="Times New Roman" w:eastAsia="Times New Roman" w:hAnsi="Times New Roman" w:cs="Times New Roman"/>
          <w:sz w:val="24"/>
          <w:szCs w:val="24"/>
          <w:lang w:eastAsia="cs-CZ"/>
        </w:rPr>
        <w:t>vakuová ) stanice</w:t>
      </w:r>
      <w:proofErr w:type="gramEnd"/>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Provádí se na oddílné stokové soustavě. Daná oblast je napojena na centrální vakuovou stanici, která pomocí vakuových čerpadel vytvoří ve sběrné tlakové nádobě podtlak. Do této sběrné nádoby jsou při otevření sacího ventilu nasávány splašky. Sací ventil je umístěný v akumulační jímce na domovní přípojce. Sací ventily zajišťují automatické otevření a nasátí odpadní vody ( vysoký obsah </w:t>
      </w:r>
      <w:proofErr w:type="gramStart"/>
      <w:r w:rsidRPr="002B2DA6">
        <w:rPr>
          <w:rFonts w:ascii="Times New Roman" w:eastAsia="Times New Roman" w:hAnsi="Times New Roman" w:cs="Times New Roman"/>
          <w:sz w:val="24"/>
          <w:szCs w:val="24"/>
          <w:lang w:eastAsia="cs-CZ"/>
        </w:rPr>
        <w:t>vzduchu ) z domovní</w:t>
      </w:r>
      <w:proofErr w:type="gramEnd"/>
      <w:r w:rsidRPr="002B2DA6">
        <w:rPr>
          <w:rFonts w:ascii="Times New Roman" w:eastAsia="Times New Roman" w:hAnsi="Times New Roman" w:cs="Times New Roman"/>
          <w:sz w:val="24"/>
          <w:szCs w:val="24"/>
          <w:lang w:eastAsia="cs-CZ"/>
        </w:rPr>
        <w:t xml:space="preserve"> šachty do hlavního kanalizačního potrubí jakmile je dosáhnuto určité hladiny splaškové odpadní vody v akumulační šachtě a po jejím vyprázdnění ventily zajistí opětovné uzavření. Z vakuové stanice jsou splaškové odpadní vody dopravovány do ČOV gravitačně, častěji však čerpáním. Pro tento typ odkanalizování je charakteristická rychlost dopravovaných splašků cca 6 – 8 ( </w:t>
      </w:r>
      <w:proofErr w:type="spellStart"/>
      <w:proofErr w:type="gramStart"/>
      <w:r w:rsidRPr="002B2DA6">
        <w:rPr>
          <w:rFonts w:ascii="Times New Roman" w:eastAsia="Times New Roman" w:hAnsi="Times New Roman" w:cs="Times New Roman"/>
          <w:sz w:val="24"/>
          <w:szCs w:val="24"/>
          <w:lang w:eastAsia="cs-CZ"/>
        </w:rPr>
        <w:t>m.s</w:t>
      </w:r>
      <w:proofErr w:type="spellEnd"/>
      <w:r w:rsidRPr="002B2DA6">
        <w:rPr>
          <w:rFonts w:ascii="Times New Roman" w:eastAsia="Times New Roman" w:hAnsi="Times New Roman" w:cs="Times New Roman"/>
          <w:sz w:val="24"/>
          <w:szCs w:val="24"/>
          <w:lang w:eastAsia="cs-CZ"/>
        </w:rPr>
        <w:t xml:space="preserve"> </w:t>
      </w:r>
      <w:r w:rsidRPr="002B2DA6">
        <w:rPr>
          <w:rFonts w:ascii="Times New Roman" w:eastAsia="Times New Roman" w:hAnsi="Times New Roman" w:cs="Times New Roman"/>
          <w:sz w:val="24"/>
          <w:szCs w:val="24"/>
          <w:vertAlign w:val="superscript"/>
          <w:lang w:eastAsia="cs-CZ"/>
        </w:rPr>
        <w:t>-1</w:t>
      </w:r>
      <w:r w:rsidRPr="002B2DA6">
        <w:rPr>
          <w:rFonts w:ascii="Times New Roman" w:eastAsia="Times New Roman" w:hAnsi="Times New Roman" w:cs="Times New Roman"/>
          <w:sz w:val="24"/>
          <w:szCs w:val="24"/>
          <w:lang w:eastAsia="cs-CZ"/>
        </w:rPr>
        <w:t xml:space="preserve"> ) bez</w:t>
      </w:r>
      <w:proofErr w:type="gramEnd"/>
      <w:r w:rsidRPr="002B2DA6">
        <w:rPr>
          <w:rFonts w:ascii="Times New Roman" w:eastAsia="Times New Roman" w:hAnsi="Times New Roman" w:cs="Times New Roman"/>
          <w:sz w:val="24"/>
          <w:szCs w:val="24"/>
          <w:lang w:eastAsia="cs-CZ"/>
        </w:rPr>
        <w:t xml:space="preserve"> ohledu na spád potrubí. </w:t>
      </w:r>
    </w:p>
    <w:p w:rsidR="00E264D1" w:rsidRDefault="00E264D1" w:rsidP="00E264D1">
      <w:pPr>
        <w:rPr>
          <w:b/>
          <w:sz w:val="48"/>
          <w:szCs w:val="48"/>
        </w:rPr>
      </w:pPr>
      <w:r>
        <w:rPr>
          <w:noProof/>
          <w:lang w:eastAsia="cs-CZ"/>
        </w:rPr>
        <w:drawing>
          <wp:inline distT="0" distB="0" distL="0" distR="0" wp14:anchorId="191B290D" wp14:editId="42029DEE">
            <wp:extent cx="4648354" cy="3990109"/>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0403" cy="4000452"/>
                    </a:xfrm>
                    <a:prstGeom prst="rect">
                      <a:avLst/>
                    </a:prstGeom>
                  </pic:spPr>
                </pic:pic>
              </a:graphicData>
            </a:graphic>
          </wp:inline>
        </w:drawing>
      </w:r>
      <w:r w:rsidRPr="00F65B7B">
        <w:rPr>
          <w:b/>
          <w:sz w:val="48"/>
          <w:szCs w:val="48"/>
        </w:rPr>
        <w:t xml:space="preserve">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1"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8250DD" w:rsidRPr="008250DD" w:rsidRDefault="008250DD" w:rsidP="008250DD">
      <w:pPr>
        <w:rPr>
          <w:rStyle w:val="Hypertextovodkaz"/>
          <w:rFonts w:ascii="Times New Roman" w:eastAsia="Times New Roman" w:hAnsi="Times New Roman" w:cs="Times New Roman"/>
          <w:sz w:val="24"/>
          <w:szCs w:val="24"/>
          <w:lang w:eastAsia="cs-CZ"/>
        </w:rPr>
      </w:pPr>
      <w:r>
        <w:rPr>
          <w:b/>
          <w:sz w:val="32"/>
          <w:szCs w:val="32"/>
        </w:rPr>
        <w:t xml:space="preserve">Bakalářská práce: </w:t>
      </w:r>
      <w:hyperlink r:id="rId32" w:history="1">
        <w:r w:rsidRPr="008250DD">
          <w:rPr>
            <w:rStyle w:val="Hypertextovodkaz"/>
            <w:rFonts w:ascii="Times New Roman" w:eastAsia="Times New Roman" w:hAnsi="Times New Roman" w:cs="Times New Roman"/>
            <w:sz w:val="24"/>
            <w:szCs w:val="24"/>
            <w:lang w:eastAsia="cs-CZ"/>
          </w:rPr>
          <w:t>https://www.vut.cz/www_base/zav_prace_soubor_verejne.php?file_id=155471</w:t>
        </w:r>
      </w:hyperlink>
    </w:p>
    <w:p w:rsidR="008250DD" w:rsidRDefault="008250DD" w:rsidP="00E264D1">
      <w:pPr>
        <w:rPr>
          <w:sz w:val="24"/>
          <w:szCs w:val="24"/>
        </w:rPr>
      </w:pPr>
    </w:p>
    <w:p w:rsidR="00733B74" w:rsidRPr="00733B74" w:rsidRDefault="00733B74" w:rsidP="00E264D1">
      <w:pPr>
        <w:rPr>
          <w:sz w:val="16"/>
          <w:szCs w:val="16"/>
        </w:rPr>
      </w:pPr>
      <w:r w:rsidRPr="00733B74">
        <w:rPr>
          <w:sz w:val="24"/>
          <w:szCs w:val="24"/>
        </w:rPr>
        <w:lastRenderedPageBreak/>
        <w:t xml:space="preserve">Zdroj: </w:t>
      </w:r>
      <w:hyperlink r:id="rId33" w:history="1">
        <w:r w:rsidRPr="00733B74">
          <w:rPr>
            <w:rStyle w:val="Hypertextovodkaz"/>
            <w:sz w:val="16"/>
            <w:szCs w:val="16"/>
          </w:rPr>
          <w:t>http://vg-podtlak.cz/podtlakove-systemy/podtlakove-systemy-roevac/roevac-venkovni-podtlakove-systemy</w:t>
        </w:r>
      </w:hyperlink>
    </w:p>
    <w:p w:rsidR="00733B74" w:rsidRDefault="00733B74" w:rsidP="00E264D1">
      <w:pPr>
        <w:rPr>
          <w:sz w:val="20"/>
          <w:szCs w:val="20"/>
        </w:rPr>
      </w:pPr>
    </w:p>
    <w:p w:rsidR="009807C7" w:rsidRPr="009807C7" w:rsidRDefault="009807C7" w:rsidP="00E264D1">
      <w:pPr>
        <w:rPr>
          <w:b/>
          <w:sz w:val="32"/>
          <w:szCs w:val="32"/>
        </w:rPr>
      </w:pPr>
      <w:r w:rsidRPr="009807C7">
        <w:rPr>
          <w:b/>
          <w:sz w:val="32"/>
          <w:szCs w:val="32"/>
        </w:rPr>
        <w:t xml:space="preserve">NÁZORNÉ SCHÉMA PRO POCHOPENÍ </w:t>
      </w:r>
    </w:p>
    <w:p w:rsidR="00733B74" w:rsidRDefault="009807C7" w:rsidP="00E264D1">
      <w:pPr>
        <w:rPr>
          <w:b/>
          <w:sz w:val="32"/>
          <w:szCs w:val="32"/>
        </w:rPr>
      </w:pPr>
      <w:r>
        <w:rPr>
          <w:noProof/>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5715</wp:posOffset>
            </wp:positionV>
            <wp:extent cx="4736465" cy="2705100"/>
            <wp:effectExtent l="0" t="0" r="6985" b="0"/>
            <wp:wrapTight wrapText="bothSides">
              <wp:wrapPolygon edited="0">
                <wp:start x="0" y="0"/>
                <wp:lineTo x="0" y="21448"/>
                <wp:lineTo x="21545" y="21448"/>
                <wp:lineTo x="21545" y="0"/>
                <wp:lineTo x="0" y="0"/>
              </wp:wrapPolygon>
            </wp:wrapTight>
            <wp:docPr id="2" name="Obrázek 2" descr="http://vg-podtlak.cz/images/gallery/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g-podtlak.cz/images/gallery/roevac_venkovni_podtlak_schem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646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B74">
        <w:rPr>
          <w:noProof/>
          <w:lang w:eastAsia="cs-CZ"/>
        </w:rPr>
        <w:drawing>
          <wp:inline distT="0" distB="0" distL="0" distR="0">
            <wp:extent cx="6350" cy="6350"/>
            <wp:effectExtent l="0" t="0" r="0" b="0"/>
            <wp:docPr id="1" name="Obrázek 1" descr="Click to enlarge image 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roevac_venkovni_podtlak_sche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733B74" w:rsidRPr="0072353A" w:rsidRDefault="00733B74" w:rsidP="00E264D1">
      <w:pPr>
        <w:rPr>
          <w:b/>
          <w:sz w:val="32"/>
          <w:szCs w:val="32"/>
        </w:rPr>
      </w:pPr>
    </w:p>
    <w:p w:rsidR="00733B74" w:rsidRDefault="00E264D1" w:rsidP="00733B74">
      <w:pPr>
        <w:rPr>
          <w:b/>
          <w:sz w:val="48"/>
          <w:szCs w:val="48"/>
        </w:rPr>
      </w:pPr>
      <w:r w:rsidRPr="00F65B7B">
        <w:rPr>
          <w:b/>
          <w:sz w:val="48"/>
          <w:szCs w:val="48"/>
        </w:rPr>
        <w:t xml:space="preserve">   </w:t>
      </w:r>
      <w:r w:rsidR="00733B74">
        <w:rPr>
          <w:b/>
          <w:sz w:val="48"/>
          <w:szCs w:val="48"/>
        </w:rPr>
        <w:tab/>
      </w:r>
      <w:r w:rsidR="00733B74">
        <w:rPr>
          <w:b/>
          <w:sz w:val="48"/>
          <w:szCs w:val="48"/>
        </w:rPr>
        <w:tab/>
      </w:r>
      <w:r w:rsidR="00733B74">
        <w:rPr>
          <w:b/>
          <w:sz w:val="48"/>
          <w:szCs w:val="48"/>
        </w:rPr>
        <w:tab/>
      </w:r>
      <w:r w:rsidR="00733B74">
        <w:rPr>
          <w:b/>
          <w:sz w:val="48"/>
          <w:szCs w:val="48"/>
        </w:rPr>
        <w:tab/>
      </w:r>
      <w:r w:rsidR="00733B74">
        <w:rPr>
          <w:b/>
          <w:sz w:val="48"/>
          <w:szCs w:val="48"/>
        </w:rPr>
        <w:tab/>
      </w:r>
    </w:p>
    <w:p w:rsidR="00733B74" w:rsidRDefault="00733B74" w:rsidP="00733B74">
      <w:pPr>
        <w:rPr>
          <w:b/>
          <w:sz w:val="48"/>
          <w:szCs w:val="48"/>
        </w:rPr>
      </w:pPr>
    </w:p>
    <w:p w:rsidR="00733B74" w:rsidRDefault="00733B74" w:rsidP="00733B74">
      <w:pPr>
        <w:rPr>
          <w:b/>
          <w:sz w:val="48"/>
          <w:szCs w:val="48"/>
        </w:rPr>
      </w:pPr>
    </w:p>
    <w:p w:rsidR="009807C7" w:rsidRDefault="009807C7" w:rsidP="00733B74">
      <w:pPr>
        <w:rPr>
          <w:b/>
          <w:sz w:val="48"/>
          <w:szCs w:val="48"/>
        </w:rPr>
      </w:pPr>
    </w:p>
    <w:p w:rsidR="009807C7" w:rsidRDefault="009807C7" w:rsidP="00733B74">
      <w:pPr>
        <w:rPr>
          <w:b/>
          <w:sz w:val="48"/>
          <w:szCs w:val="48"/>
        </w:rPr>
      </w:pPr>
    </w:p>
    <w:p w:rsidR="00733B74" w:rsidRPr="00733B74" w:rsidRDefault="00733B74" w:rsidP="00733B74">
      <w:pPr>
        <w:rPr>
          <w:b/>
          <w:color w:val="0070C0"/>
          <w:sz w:val="28"/>
          <w:szCs w:val="28"/>
        </w:rPr>
      </w:pPr>
      <w:r w:rsidRPr="00733B74">
        <w:rPr>
          <w:b/>
          <w:color w:val="0070C0"/>
          <w:sz w:val="28"/>
          <w:szCs w:val="28"/>
        </w:rPr>
        <w:t>PRINCIP SYSTÉMU</w:t>
      </w:r>
    </w:p>
    <w:p w:rsidR="00733B74" w:rsidRDefault="00733B74" w:rsidP="00733B74"/>
    <w:p w:rsidR="00733B74" w:rsidRDefault="00733B74" w:rsidP="00733B74">
      <w:r>
        <w:t>Jednotlivé domy jsou připojeny na kanalizační síť pomocí sběrných šachet (SŠ), které jsou umístěny u každého domu (na privátním nebo veřejném pozemku). SŠ jsou vybaveny podtlakovým ventilem s řídící jednotkou, které tvoří rozhraní mezi gravitační částí kanalizace (kanalizační přípojka z domu) a podtlakovou částí kanalizace (podružný podtlakový kanalizační řád). Splaškové odpadní vody odtékají z domu gravitační kanalizační přípojkou do sběrné jímky SŠ. Po naplnění tohoto prostoru se ventil automaticky otevře a podtlak odsaje odpadní vody z akumulačního prostoru do podtlakové kanalizační sítě, ventil se následně automaticky uzavře (asi po 5 vteřinách). Cyklus se následně opět opakuje. Ventil využívá ke své práci rozdílu tlaku, není tedy k práci ventilu potřeba elektrická energie.</w:t>
      </w:r>
    </w:p>
    <w:p w:rsidR="00733B74" w:rsidRDefault="00733B74" w:rsidP="00733B74"/>
    <w:p w:rsidR="00733B74" w:rsidRDefault="00733B74" w:rsidP="00733B74">
      <w:pPr>
        <w:rPr>
          <w:b/>
          <w:color w:val="0070C0"/>
          <w:sz w:val="28"/>
          <w:szCs w:val="28"/>
        </w:rPr>
      </w:pPr>
      <w:r w:rsidRPr="00733B74">
        <w:rPr>
          <w:b/>
          <w:color w:val="0070C0"/>
          <w:sz w:val="28"/>
          <w:szCs w:val="28"/>
        </w:rPr>
        <w:t>P</w:t>
      </w:r>
      <w:r>
        <w:rPr>
          <w:b/>
          <w:color w:val="0070C0"/>
          <w:sz w:val="28"/>
          <w:szCs w:val="28"/>
        </w:rPr>
        <w:t xml:space="preserve">OUŽITÍ </w:t>
      </w:r>
    </w:p>
    <w:p w:rsidR="00733B74" w:rsidRPr="00733B74" w:rsidRDefault="00733B74" w:rsidP="00733B74">
      <w:pPr>
        <w:rPr>
          <w:b/>
          <w:color w:val="0070C0"/>
          <w:sz w:val="28"/>
          <w:szCs w:val="28"/>
        </w:rPr>
      </w:pPr>
      <w:r>
        <w:t>V současné době jsou ve světě instalovány stovky systémů podtlakové kanalizace ROEVAC ®.</w:t>
      </w:r>
      <w:r>
        <w:br/>
      </w:r>
      <w:r>
        <w:br/>
        <w:t xml:space="preserve">V České republice je to více než 20 systémů s více než </w:t>
      </w:r>
      <w:proofErr w:type="gramStart"/>
      <w:r>
        <w:t>20-ti</w:t>
      </w:r>
      <w:proofErr w:type="gramEnd"/>
      <w:r>
        <w:t xml:space="preserve"> podtlakovými stanicemi, téměř 4000 kusů sběrných šachet, které zajišťují odkanalizování cca 20.000 obyvatel. Současně jsou v provozu 3 systémy na Slovensku. V porovnání s klasickými gravitačními systémy využívá podtlakový systém následujících výhod ve svém využití: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rovinatá území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vysoko hladina spodní vody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kanalizační systém je situován v blízkosti řek, jezer, nádrží nebo v zátopových územích</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nepříznivé základové podmínky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značně zasíťovaná území s velkými nároky na umístění kanalizace</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proměnlivé odtoky odpadních vod </w:t>
      </w:r>
      <w:proofErr w:type="spellStart"/>
      <w:proofErr w:type="gramStart"/>
      <w:r w:rsidRPr="00442914">
        <w:rPr>
          <w:rFonts w:ascii="Times New Roman" w:eastAsia="Times New Roman" w:hAnsi="Times New Roman" w:cs="Times New Roman"/>
          <w:sz w:val="24"/>
          <w:szCs w:val="24"/>
          <w:lang w:eastAsia="cs-CZ"/>
        </w:rPr>
        <w:t>např.rekreační</w:t>
      </w:r>
      <w:proofErr w:type="spellEnd"/>
      <w:proofErr w:type="gramEnd"/>
      <w:r w:rsidRPr="00442914">
        <w:rPr>
          <w:rFonts w:ascii="Times New Roman" w:eastAsia="Times New Roman" w:hAnsi="Times New Roman" w:cs="Times New Roman"/>
          <w:sz w:val="24"/>
          <w:szCs w:val="24"/>
          <w:lang w:eastAsia="cs-CZ"/>
        </w:rPr>
        <w:t xml:space="preserve"> oblasti</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renovace kanalizačních systémů</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venkovské oblasti s rozptýlenou zástavbou</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přechody řek, potoků, železnic, silnic apod.</w:t>
      </w:r>
    </w:p>
    <w:p w:rsidR="00442914" w:rsidRDefault="00442914" w:rsidP="00442914">
      <w:pPr>
        <w:rPr>
          <w:b/>
          <w:color w:val="0070C0"/>
          <w:sz w:val="28"/>
          <w:szCs w:val="28"/>
        </w:rPr>
      </w:pPr>
      <w:r w:rsidRPr="00442914">
        <w:rPr>
          <w:b/>
          <w:color w:val="0070C0"/>
          <w:sz w:val="28"/>
          <w:szCs w:val="28"/>
        </w:rPr>
        <w:lastRenderedPageBreak/>
        <w:t>P</w:t>
      </w:r>
      <w:r>
        <w:rPr>
          <w:b/>
          <w:color w:val="0070C0"/>
          <w:sz w:val="28"/>
          <w:szCs w:val="28"/>
        </w:rPr>
        <w:t xml:space="preserve">ROVOZ </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 závislosti na topografii území jsou odpadní vody shromažďovány z okolí několika kilometrů v podtlakové stanici.</w:t>
      </w:r>
      <w:r w:rsidRPr="00442914">
        <w:rPr>
          <w:rFonts w:ascii="Times New Roman" w:eastAsia="Times New Roman" w:hAnsi="Times New Roman" w:cs="Times New Roman"/>
          <w:sz w:val="24"/>
          <w:szCs w:val="24"/>
          <w:lang w:eastAsia="cs-CZ"/>
        </w:rPr>
        <w:br/>
        <w:t>Odpadní vody odtékají z jednotlivých domů gravitačně do sběrných šachet ROEVAC ® (SŠ) umístěných v blízkosti každého domu.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Když se naplní sběrná jímka SŠ na předem daný objem, hydrostatický tlak aktivuje řídící jednotku, která následně otevírá ventil a odpadní voda je </w:t>
      </w:r>
      <w:proofErr w:type="gramStart"/>
      <w:r w:rsidRPr="00442914">
        <w:rPr>
          <w:rFonts w:ascii="Times New Roman" w:eastAsia="Times New Roman" w:hAnsi="Times New Roman" w:cs="Times New Roman"/>
          <w:sz w:val="24"/>
          <w:szCs w:val="24"/>
          <w:lang w:eastAsia="cs-CZ"/>
        </w:rPr>
        <w:t>odsáta z sběrné</w:t>
      </w:r>
      <w:proofErr w:type="gramEnd"/>
      <w:r w:rsidRPr="00442914">
        <w:rPr>
          <w:rFonts w:ascii="Times New Roman" w:eastAsia="Times New Roman" w:hAnsi="Times New Roman" w:cs="Times New Roman"/>
          <w:sz w:val="24"/>
          <w:szCs w:val="24"/>
          <w:lang w:eastAsia="cs-CZ"/>
        </w:rPr>
        <w:t xml:space="preserve"> jímky do stokové sítě. Ventil je otevřen cca 5 vteřin a automaticky se uzavírá, proces se následně opakuje. Celý proces nepoužívá elektrickou energii, vše pracuje automaticky na principu změny tlaku.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Pomocí přisátého vzduchu je odpadní vody transportována relativně vysokou rychlostí (5 m/s) potrubím stokové sítě do podtlakové stanice. ROEVAC ® podtlakový systém svým řešením garantuje maximální provozní spolehlivost při minimalizaci provozních nákladů.</w:t>
      </w:r>
    </w:p>
    <w:p w:rsidR="00442914" w:rsidRPr="00442914" w:rsidRDefault="00442914" w:rsidP="00442914">
      <w:pPr>
        <w:ind w:left="360"/>
        <w:rPr>
          <w:b/>
          <w:color w:val="0070C0"/>
          <w:sz w:val="28"/>
          <w:szCs w:val="28"/>
        </w:rPr>
      </w:pPr>
      <w:r w:rsidRPr="00442914">
        <w:rPr>
          <w:b/>
          <w:color w:val="0070C0"/>
          <w:sz w:val="28"/>
          <w:szCs w:val="28"/>
        </w:rPr>
        <w:t xml:space="preserve"> </w:t>
      </w:r>
    </w:p>
    <w:p w:rsidR="00442914" w:rsidRDefault="00442914" w:rsidP="00442914">
      <w:pPr>
        <w:rPr>
          <w:b/>
          <w:color w:val="0070C0"/>
          <w:sz w:val="28"/>
          <w:szCs w:val="28"/>
        </w:rPr>
      </w:pPr>
      <w:r>
        <w:rPr>
          <w:b/>
          <w:color w:val="0070C0"/>
          <w:sz w:val="28"/>
          <w:szCs w:val="28"/>
        </w:rPr>
        <w:t xml:space="preserve">REFERENCE ZAHRANIČÍ </w:t>
      </w:r>
    </w:p>
    <w:p w:rsidR="00442914" w:rsidRDefault="00442914" w:rsidP="00442914">
      <w:pPr>
        <w:rPr>
          <w:sz w:val="28"/>
          <w:szCs w:val="28"/>
        </w:rPr>
      </w:pPr>
      <w:r w:rsidRPr="00442914">
        <w:rPr>
          <w:sz w:val="28"/>
          <w:szCs w:val="28"/>
        </w:rPr>
        <w:t xml:space="preserve">Odkanalizování Palm Island </w:t>
      </w:r>
      <w:r>
        <w:rPr>
          <w:sz w:val="28"/>
          <w:szCs w:val="28"/>
        </w:rPr>
        <w:t>–</w:t>
      </w:r>
      <w:r w:rsidRPr="00442914">
        <w:rPr>
          <w:sz w:val="28"/>
          <w:szCs w:val="28"/>
        </w:rPr>
        <w:t xml:space="preserve"> </w:t>
      </w:r>
      <w:proofErr w:type="spellStart"/>
      <w:r w:rsidRPr="00442914">
        <w:rPr>
          <w:sz w:val="28"/>
          <w:szCs w:val="28"/>
        </w:rPr>
        <w:t>Dubai</w:t>
      </w:r>
      <w:proofErr w:type="spellEnd"/>
    </w:p>
    <w:p w:rsidR="00442914" w:rsidRPr="00442914" w:rsidRDefault="00442914" w:rsidP="00442914">
      <w:pPr>
        <w:rPr>
          <w:sz w:val="28"/>
          <w:szCs w:val="28"/>
        </w:rPr>
      </w:pPr>
      <w:r>
        <w:rPr>
          <w:sz w:val="28"/>
          <w:szCs w:val="28"/>
        </w:rPr>
        <w:t>Odkanalizování okruhu F1 v Šanghaji (Čína)</w:t>
      </w:r>
    </w:p>
    <w:p w:rsidR="00733B74" w:rsidRDefault="00733B74" w:rsidP="00733B74">
      <w:pPr>
        <w:rPr>
          <w:b/>
          <w:sz w:val="48"/>
          <w:szCs w:val="48"/>
        </w:rPr>
      </w:pPr>
    </w:p>
    <w:p w:rsidR="00442914" w:rsidRPr="00442914" w:rsidRDefault="00442914" w:rsidP="00733B74">
      <w:pPr>
        <w:rPr>
          <w:b/>
          <w:color w:val="0070C0"/>
          <w:sz w:val="28"/>
          <w:szCs w:val="28"/>
        </w:rPr>
      </w:pPr>
      <w:r w:rsidRPr="00442914">
        <w:rPr>
          <w:b/>
          <w:color w:val="0070C0"/>
          <w:sz w:val="28"/>
          <w:szCs w:val="28"/>
        </w:rPr>
        <w:t>Podtlaková vnitřní kanalizace</w:t>
      </w:r>
    </w:p>
    <w:p w:rsidR="00733B74" w:rsidRPr="00442914" w:rsidRDefault="00442914" w:rsidP="00733B74">
      <w:pPr>
        <w:rPr>
          <w:b/>
          <w:sz w:val="24"/>
          <w:szCs w:val="24"/>
        </w:rPr>
      </w:pPr>
      <w:r w:rsidRPr="00442914">
        <w:rPr>
          <w:b/>
          <w:sz w:val="24"/>
          <w:szCs w:val="24"/>
        </w:rPr>
        <w:t>Například na lodích</w:t>
      </w:r>
      <w:r>
        <w:rPr>
          <w:b/>
          <w:sz w:val="24"/>
          <w:szCs w:val="24"/>
        </w:rPr>
        <w:t xml:space="preserve"> – trajektech apod.</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Podtlakové toalety (WC) ROEVAC ® jsou vyráběny v provedení keramika nebo nerez a jejich provoz je následující:</w:t>
      </w:r>
    </w:p>
    <w:p w:rsid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442914" w:rsidRPr="00442914">
        <w:rPr>
          <w:rFonts w:ascii="Times New Roman" w:eastAsia="Times New Roman" w:hAnsi="Times New Roman" w:cs="Times New Roman"/>
          <w:sz w:val="24"/>
          <w:szCs w:val="24"/>
          <w:lang w:eastAsia="cs-CZ"/>
        </w:rPr>
        <w:t xml:space="preserve">o stisknutí tlačítka se otevře ventil a odpadní voda je transportována do potrubí podtlakového sytému </w:t>
      </w:r>
      <w:proofErr w:type="spellStart"/>
      <w:proofErr w:type="gramStart"/>
      <w:r w:rsidR="00442914" w:rsidRPr="00442914">
        <w:rPr>
          <w:rFonts w:ascii="Times New Roman" w:eastAsia="Times New Roman" w:hAnsi="Times New Roman" w:cs="Times New Roman"/>
          <w:sz w:val="24"/>
          <w:szCs w:val="24"/>
          <w:lang w:eastAsia="cs-CZ"/>
        </w:rPr>
        <w:t>vč.vzduchu</w:t>
      </w:r>
      <w:proofErr w:type="spellEnd"/>
      <w:proofErr w:type="gramEnd"/>
      <w:r w:rsidR="00442914" w:rsidRPr="00442914">
        <w:rPr>
          <w:rFonts w:ascii="Times New Roman" w:eastAsia="Times New Roman" w:hAnsi="Times New Roman" w:cs="Times New Roman"/>
          <w:sz w:val="24"/>
          <w:szCs w:val="24"/>
          <w:lang w:eastAsia="cs-CZ"/>
        </w:rPr>
        <w:t xml:space="preserve"> a současně je otevírán ventil pro vodu a je omyta vnitřní část mísy </w:t>
      </w:r>
      <w:proofErr w:type="spellStart"/>
      <w:r w:rsidR="00442914" w:rsidRPr="00442914">
        <w:rPr>
          <w:rFonts w:ascii="Times New Roman" w:eastAsia="Times New Roman" w:hAnsi="Times New Roman" w:cs="Times New Roman"/>
          <w:sz w:val="24"/>
          <w:szCs w:val="24"/>
          <w:lang w:eastAsia="cs-CZ"/>
        </w:rPr>
        <w:t>oplachovou</w:t>
      </w:r>
      <w:proofErr w:type="spellEnd"/>
      <w:r w:rsidR="00442914" w:rsidRPr="00442914">
        <w:rPr>
          <w:rFonts w:ascii="Times New Roman" w:eastAsia="Times New Roman" w:hAnsi="Times New Roman" w:cs="Times New Roman"/>
          <w:sz w:val="24"/>
          <w:szCs w:val="24"/>
          <w:lang w:eastAsia="cs-CZ"/>
        </w:rPr>
        <w:t xml:space="preserve"> vodou</w:t>
      </w:r>
      <w:r w:rsidR="00442914" w:rsidRPr="00442914">
        <w:rPr>
          <w:rFonts w:ascii="Times New Roman" w:eastAsia="Times New Roman" w:hAnsi="Times New Roman" w:cs="Times New Roman"/>
          <w:sz w:val="24"/>
          <w:szCs w:val="24"/>
          <w:lang w:eastAsia="cs-CZ"/>
        </w:rPr>
        <w:br/>
        <w:t xml:space="preserve">podtlakový ventil se následně automaticky uzavírá ale ventil vody je otevřen a </w:t>
      </w:r>
      <w:proofErr w:type="spellStart"/>
      <w:r w:rsidR="00442914" w:rsidRPr="00442914">
        <w:rPr>
          <w:rFonts w:ascii="Times New Roman" w:eastAsia="Times New Roman" w:hAnsi="Times New Roman" w:cs="Times New Roman"/>
          <w:sz w:val="24"/>
          <w:szCs w:val="24"/>
          <w:lang w:eastAsia="cs-CZ"/>
        </w:rPr>
        <w:t>oplachová</w:t>
      </w:r>
      <w:proofErr w:type="spellEnd"/>
      <w:r w:rsidR="00442914" w:rsidRPr="00442914">
        <w:rPr>
          <w:rFonts w:ascii="Times New Roman" w:eastAsia="Times New Roman" w:hAnsi="Times New Roman" w:cs="Times New Roman"/>
          <w:sz w:val="24"/>
          <w:szCs w:val="24"/>
          <w:lang w:eastAsia="cs-CZ"/>
        </w:rPr>
        <w:t xml:space="preserve"> voda natéká do mísy v předem určeném množství</w:t>
      </w:r>
      <w:r w:rsidR="00442914" w:rsidRPr="00442914">
        <w:rPr>
          <w:rFonts w:ascii="Times New Roman" w:eastAsia="Times New Roman" w:hAnsi="Times New Roman" w:cs="Times New Roman"/>
          <w:sz w:val="24"/>
          <w:szCs w:val="24"/>
          <w:lang w:eastAsia="cs-CZ"/>
        </w:rPr>
        <w:br/>
        <w:t>je uzavřen ventil vody a tak je zastaven oplach vodou a voda je akumulována v míse, systém je připraven na další použití</w:t>
      </w:r>
    </w:p>
    <w:p w:rsidR="0008232C" w:rsidRP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extent cx="2933700" cy="1590717"/>
            <wp:effectExtent l="0" t="0" r="0" b="9525"/>
            <wp:docPr id="3" name="Obrázek 3" descr="http://vg-podtlak.cz/images/roevac_podtlak_vnitrni_provoz/roevac_podtlak_vnitrni_prov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g-podtlak.cz/images/roevac_podtlak_vnitrni_provoz/roevac_podtlak_vnitrni_provoz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803" cy="1596195"/>
                    </a:xfrm>
                    <a:prstGeom prst="rect">
                      <a:avLst/>
                    </a:prstGeom>
                    <a:noFill/>
                    <a:ln>
                      <a:noFill/>
                    </a:ln>
                  </pic:spPr>
                </pic:pic>
              </a:graphicData>
            </a:graphic>
          </wp:inline>
        </w:drawing>
      </w:r>
    </w:p>
    <w:p w:rsidR="00733B74" w:rsidRDefault="0008232C" w:rsidP="00733B74">
      <w:pPr>
        <w:rPr>
          <w:sz w:val="24"/>
          <w:szCs w:val="24"/>
        </w:rPr>
      </w:pPr>
      <w:r>
        <w:rPr>
          <w:sz w:val="24"/>
          <w:szCs w:val="24"/>
        </w:rPr>
        <w:t xml:space="preserve">Zdroj: </w:t>
      </w:r>
      <w:hyperlink r:id="rId37" w:history="1">
        <w:r w:rsidRPr="00621B65">
          <w:rPr>
            <w:rStyle w:val="Hypertextovodkaz"/>
            <w:sz w:val="24"/>
            <w:szCs w:val="24"/>
          </w:rPr>
          <w:t>http://vg-podtlak.cz/podtlakove-systemy/podtlakove-systemy-roevac/roevac-vnitrni-podtlakove-systemy</w:t>
        </w:r>
      </w:hyperlink>
    </w:p>
    <w:p w:rsidR="00620377" w:rsidRDefault="00620377" w:rsidP="00E264D1">
      <w:pPr>
        <w:sectPr w:rsidR="00620377" w:rsidSect="00620377">
          <w:pgSz w:w="11906" w:h="16838"/>
          <w:pgMar w:top="1418" w:right="1418" w:bottom="1418" w:left="1418" w:header="708" w:footer="708" w:gutter="0"/>
          <w:cols w:space="708"/>
          <w:docGrid w:linePitch="360"/>
        </w:sectPr>
      </w:pPr>
    </w:p>
    <w:p w:rsidR="00733B74" w:rsidRPr="008250DD" w:rsidRDefault="008250DD" w:rsidP="00E264D1">
      <w:pPr>
        <w:rPr>
          <w:b/>
          <w:sz w:val="36"/>
          <w:szCs w:val="36"/>
        </w:rPr>
      </w:pPr>
      <w:r w:rsidRPr="008250DD">
        <w:rPr>
          <w:b/>
          <w:sz w:val="36"/>
          <w:szCs w:val="36"/>
        </w:rPr>
        <w:lastRenderedPageBreak/>
        <w:t xml:space="preserve">Vnější </w:t>
      </w:r>
      <w:r>
        <w:rPr>
          <w:b/>
          <w:sz w:val="36"/>
          <w:szCs w:val="36"/>
        </w:rPr>
        <w:t xml:space="preserve">a vnitřní </w:t>
      </w:r>
      <w:r w:rsidRPr="008250DD">
        <w:rPr>
          <w:b/>
          <w:sz w:val="36"/>
          <w:szCs w:val="36"/>
        </w:rPr>
        <w:t xml:space="preserve">podtlakové systémy </w:t>
      </w:r>
    </w:p>
    <w:p w:rsidR="00E264D1" w:rsidRDefault="008250DD" w:rsidP="00E264D1">
      <w:r>
        <w:rPr>
          <w:noProof/>
          <w:lang w:eastAsia="cs-CZ"/>
        </w:rPr>
        <w:drawing>
          <wp:anchor distT="0" distB="0" distL="114300" distR="114300" simplePos="0" relativeHeight="251677696" behindDoc="1" locked="0" layoutInCell="1" allowOverlap="1">
            <wp:simplePos x="0" y="0"/>
            <wp:positionH relativeFrom="column">
              <wp:posOffset>5678</wp:posOffset>
            </wp:positionH>
            <wp:positionV relativeFrom="paragraph">
              <wp:posOffset>147955</wp:posOffset>
            </wp:positionV>
            <wp:extent cx="7496175" cy="2420383"/>
            <wp:effectExtent l="0" t="0" r="0" b="0"/>
            <wp:wrapTight wrapText="bothSides">
              <wp:wrapPolygon edited="0">
                <wp:start x="0" y="0"/>
                <wp:lineTo x="0" y="21424"/>
                <wp:lineTo x="21518" y="21424"/>
                <wp:lineTo x="2151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496175" cy="2420383"/>
                    </a:xfrm>
                    <a:prstGeom prst="rect">
                      <a:avLst/>
                    </a:prstGeom>
                  </pic:spPr>
                </pic:pic>
              </a:graphicData>
            </a:graphic>
            <wp14:sizeRelH relativeFrom="page">
              <wp14:pctWidth>0</wp14:pctWidth>
            </wp14:sizeRelH>
            <wp14:sizeRelV relativeFrom="page">
              <wp14:pctHeight>0</wp14:pctHeight>
            </wp14:sizeRelV>
          </wp:anchor>
        </w:drawing>
      </w:r>
    </w:p>
    <w:p w:rsidR="008250DD" w:rsidRDefault="008250DD" w:rsidP="00E264D1"/>
    <w:p w:rsidR="008250DD" w:rsidRDefault="008250DD" w:rsidP="00E264D1">
      <w:r>
        <w:rPr>
          <w:noProof/>
          <w:lang w:eastAsia="cs-CZ"/>
        </w:rPr>
        <w:drawing>
          <wp:inline distT="0" distB="0" distL="0" distR="0" wp14:anchorId="67EAB14D" wp14:editId="0118E946">
            <wp:extent cx="7496175" cy="2468566"/>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08226" cy="2472535"/>
                    </a:xfrm>
                    <a:prstGeom prst="rect">
                      <a:avLst/>
                    </a:prstGeom>
                  </pic:spPr>
                </pic:pic>
              </a:graphicData>
            </a:graphic>
          </wp:inline>
        </w:drawing>
      </w:r>
    </w:p>
    <w:p w:rsidR="0008232C" w:rsidRDefault="0008232C" w:rsidP="00E264D1"/>
    <w:p w:rsidR="008250DD" w:rsidRDefault="008250DD" w:rsidP="00E264D1">
      <w:r>
        <w:rPr>
          <w:noProof/>
          <w:lang w:eastAsia="cs-CZ"/>
        </w:rPr>
        <w:lastRenderedPageBreak/>
        <w:drawing>
          <wp:inline distT="0" distB="0" distL="0" distR="0" wp14:anchorId="243E3CD7" wp14:editId="5C34B103">
            <wp:extent cx="7886700" cy="2647299"/>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946571" cy="2667396"/>
                    </a:xfrm>
                    <a:prstGeom prst="rect">
                      <a:avLst/>
                    </a:prstGeom>
                  </pic:spPr>
                </pic:pic>
              </a:graphicData>
            </a:graphic>
          </wp:inline>
        </w:drawing>
      </w:r>
    </w:p>
    <w:p w:rsidR="008250DD" w:rsidRDefault="008250DD" w:rsidP="00E264D1"/>
    <w:p w:rsidR="008250DD" w:rsidRDefault="008250DD" w:rsidP="00E264D1"/>
    <w:p w:rsidR="008250DD" w:rsidRDefault="008250DD" w:rsidP="00E264D1">
      <w:pPr>
        <w:rPr>
          <w:b/>
          <w:sz w:val="36"/>
          <w:szCs w:val="36"/>
        </w:rPr>
      </w:pPr>
      <w:r>
        <w:rPr>
          <w:noProof/>
          <w:lang w:eastAsia="cs-CZ"/>
        </w:rPr>
        <w:drawing>
          <wp:inline distT="0" distB="0" distL="0" distR="0" wp14:anchorId="7114EF4C" wp14:editId="62314B36">
            <wp:extent cx="7905750" cy="2547546"/>
            <wp:effectExtent l="0" t="0" r="0"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914857" cy="2550481"/>
                    </a:xfrm>
                    <a:prstGeom prst="rect">
                      <a:avLst/>
                    </a:prstGeom>
                  </pic:spPr>
                </pic:pic>
              </a:graphicData>
            </a:graphic>
          </wp:inline>
        </w:drawing>
      </w:r>
    </w:p>
    <w:p w:rsidR="008250DD" w:rsidRDefault="008250DD" w:rsidP="00E264D1">
      <w:pPr>
        <w:rPr>
          <w:b/>
          <w:sz w:val="36"/>
          <w:szCs w:val="36"/>
        </w:rPr>
      </w:pPr>
      <w:r>
        <w:rPr>
          <w:noProof/>
          <w:lang w:eastAsia="cs-CZ"/>
        </w:rPr>
        <w:lastRenderedPageBreak/>
        <w:drawing>
          <wp:inline distT="0" distB="0" distL="0" distR="0" wp14:anchorId="0549B4BF" wp14:editId="3038EBC8">
            <wp:extent cx="7915275" cy="2502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944587" cy="2511265"/>
                    </a:xfrm>
                    <a:prstGeom prst="rect">
                      <a:avLst/>
                    </a:prstGeom>
                  </pic:spPr>
                </pic:pic>
              </a:graphicData>
            </a:graphic>
          </wp:inline>
        </w:drawing>
      </w:r>
    </w:p>
    <w:p w:rsidR="008250DD" w:rsidRPr="008250DD" w:rsidRDefault="008250DD" w:rsidP="00E264D1">
      <w:pPr>
        <w:rPr>
          <w:b/>
          <w:sz w:val="36"/>
          <w:szCs w:val="36"/>
        </w:rPr>
      </w:pPr>
    </w:p>
    <w:p w:rsidR="0008232C" w:rsidRDefault="008250DD" w:rsidP="00E264D1">
      <w:r>
        <w:rPr>
          <w:noProof/>
          <w:lang w:eastAsia="cs-CZ"/>
        </w:rPr>
        <w:lastRenderedPageBreak/>
        <w:drawing>
          <wp:anchor distT="0" distB="0" distL="114300" distR="114300" simplePos="0" relativeHeight="251676672" behindDoc="1" locked="0" layoutInCell="1" allowOverlap="1">
            <wp:simplePos x="0" y="0"/>
            <wp:positionH relativeFrom="column">
              <wp:posOffset>185420</wp:posOffset>
            </wp:positionH>
            <wp:positionV relativeFrom="paragraph">
              <wp:posOffset>452120</wp:posOffset>
            </wp:positionV>
            <wp:extent cx="8134350" cy="5120005"/>
            <wp:effectExtent l="0" t="0" r="0" b="4445"/>
            <wp:wrapTight wrapText="bothSides">
              <wp:wrapPolygon edited="0">
                <wp:start x="0" y="0"/>
                <wp:lineTo x="0" y="21538"/>
                <wp:lineTo x="21549" y="21538"/>
                <wp:lineTo x="21549" y="0"/>
                <wp:lineTo x="0" y="0"/>
              </wp:wrapPolygon>
            </wp:wrapTight>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134350" cy="5120005"/>
                    </a:xfrm>
                    <a:prstGeom prst="rect">
                      <a:avLst/>
                    </a:prstGeom>
                  </pic:spPr>
                </pic:pic>
              </a:graphicData>
            </a:graphic>
            <wp14:sizeRelH relativeFrom="page">
              <wp14:pctWidth>0</wp14:pctWidth>
            </wp14:sizeRelH>
            <wp14:sizeRelV relativeFrom="page">
              <wp14:pctHeight>0</wp14:pctHeight>
            </wp14:sizeRelV>
          </wp:anchor>
        </w:drawing>
      </w:r>
    </w:p>
    <w:p w:rsidR="0008232C" w:rsidRPr="009807C7" w:rsidRDefault="009807C7" w:rsidP="00E264D1">
      <w:pPr>
        <w:rPr>
          <w:b/>
          <w:sz w:val="32"/>
          <w:szCs w:val="32"/>
        </w:rPr>
        <w:sectPr w:rsidR="0008232C" w:rsidRPr="009807C7" w:rsidSect="00620377">
          <w:pgSz w:w="16838" w:h="11906" w:orient="landscape"/>
          <w:pgMar w:top="1418" w:right="1418" w:bottom="1418" w:left="1418" w:header="708" w:footer="708" w:gutter="0"/>
          <w:cols w:space="708"/>
          <w:docGrid w:linePitch="360"/>
        </w:sectPr>
      </w:pPr>
      <w:r>
        <w:rPr>
          <w:b/>
          <w:sz w:val="32"/>
          <w:szCs w:val="32"/>
        </w:rPr>
        <w:t xml:space="preserve">     OBRÁZKOVÁ PŘÍLOHA (4x) </w:t>
      </w:r>
      <w:bookmarkStart w:id="0" w:name="_GoBack"/>
      <w:bookmarkEnd w:id="0"/>
      <w:r>
        <w:rPr>
          <w:b/>
          <w:sz w:val="32"/>
          <w:szCs w:val="32"/>
        </w:rPr>
        <w:t xml:space="preserve">K ZOPAKOVÁNÍ UČIVA </w:t>
      </w:r>
    </w:p>
    <w:p w:rsidR="00885912" w:rsidRDefault="00885912" w:rsidP="00E264D1">
      <w:pPr>
        <w:rPr>
          <w:b/>
          <w:sz w:val="48"/>
          <w:szCs w:val="48"/>
          <w:highlight w:val="lightGray"/>
          <w:u w:val="single"/>
        </w:rPr>
      </w:pPr>
      <w:r>
        <w:rPr>
          <w:noProof/>
          <w:lang w:eastAsia="cs-CZ"/>
        </w:rPr>
        <w:lastRenderedPageBreak/>
        <w:drawing>
          <wp:inline distT="0" distB="0" distL="0" distR="0" wp14:anchorId="08F29201" wp14:editId="647C89EB">
            <wp:extent cx="7172325" cy="5057940"/>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92209" cy="5071962"/>
                    </a:xfrm>
                    <a:prstGeom prst="rect">
                      <a:avLst/>
                    </a:prstGeom>
                  </pic:spPr>
                </pic:pic>
              </a:graphicData>
            </a:graphic>
          </wp:inline>
        </w:drawing>
      </w:r>
    </w:p>
    <w:p w:rsidR="00E264D1" w:rsidRDefault="00E264D1" w:rsidP="00E264D1">
      <w:pPr>
        <w:rPr>
          <w:rStyle w:val="Hypertextovodkaz"/>
          <w:sz w:val="24"/>
          <w:szCs w:val="24"/>
        </w:rPr>
      </w:pPr>
      <w:r w:rsidRPr="00CD69DF">
        <w:rPr>
          <w:sz w:val="24"/>
          <w:szCs w:val="24"/>
        </w:rPr>
        <w:t xml:space="preserve">Zdroj: </w:t>
      </w:r>
      <w:hyperlink r:id="rId45" w:history="1">
        <w:r w:rsidRPr="00286DD1">
          <w:rPr>
            <w:rStyle w:val="Hypertextovodkaz"/>
            <w:sz w:val="24"/>
            <w:szCs w:val="24"/>
          </w:rPr>
          <w:t>http://tzb.fsv.cvut.cz/files/vyuka/125tba1/prednasky/125tba1-02.pdf</w:t>
        </w:r>
      </w:hyperlink>
    </w:p>
    <w:p w:rsidR="00885912" w:rsidRDefault="00885912" w:rsidP="00E264D1">
      <w:pPr>
        <w:rPr>
          <w:b/>
          <w:sz w:val="48"/>
          <w:szCs w:val="48"/>
          <w:highlight w:val="lightGray"/>
          <w:u w:val="single"/>
        </w:rPr>
      </w:pPr>
      <w:r>
        <w:rPr>
          <w:noProof/>
          <w:lang w:eastAsia="cs-CZ"/>
        </w:rPr>
        <w:lastRenderedPageBreak/>
        <w:drawing>
          <wp:inline distT="0" distB="0" distL="0" distR="0" wp14:anchorId="5D995125" wp14:editId="6ECEC3B2">
            <wp:extent cx="6638925" cy="511320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8430" cy="5120529"/>
                    </a:xfrm>
                    <a:prstGeom prst="rect">
                      <a:avLst/>
                    </a:prstGeom>
                  </pic:spPr>
                </pic:pic>
              </a:graphicData>
            </a:graphic>
          </wp:inline>
        </w:drawing>
      </w:r>
    </w:p>
    <w:p w:rsidR="00E264D1" w:rsidRDefault="00E264D1" w:rsidP="00E264D1">
      <w:pPr>
        <w:rPr>
          <w:sz w:val="24"/>
          <w:szCs w:val="24"/>
        </w:rPr>
      </w:pPr>
    </w:p>
    <w:p w:rsidR="00E264D1" w:rsidRDefault="00E264D1" w:rsidP="00E264D1">
      <w:pPr>
        <w:rPr>
          <w:sz w:val="24"/>
          <w:szCs w:val="24"/>
        </w:rPr>
        <w:sectPr w:rsidR="00E264D1" w:rsidSect="00620377">
          <w:pgSz w:w="16838" w:h="11906" w:orient="landscape"/>
          <w:pgMar w:top="1418" w:right="1418" w:bottom="1418" w:left="1418" w:header="708" w:footer="708" w:gutter="0"/>
          <w:cols w:space="708"/>
          <w:docGrid w:linePitch="360"/>
        </w:sectPr>
      </w:pPr>
      <w:r w:rsidRPr="00CD69DF">
        <w:rPr>
          <w:sz w:val="24"/>
          <w:szCs w:val="24"/>
        </w:rPr>
        <w:t xml:space="preserve">Zdroj: </w:t>
      </w:r>
      <w:hyperlink r:id="rId47" w:history="1">
        <w:r w:rsidRPr="00286DD1">
          <w:rPr>
            <w:rStyle w:val="Hypertextovodkaz"/>
            <w:sz w:val="24"/>
            <w:szCs w:val="24"/>
          </w:rPr>
          <w:t>http://tzb.fsv.cvut.cz/files/vyuka/125tba1/prednasky/125tba1-02.pdf</w:t>
        </w:r>
      </w:hyperlink>
    </w:p>
    <w:p w:rsidR="00E264D1" w:rsidRDefault="00E264D1" w:rsidP="00E264D1">
      <w:pPr>
        <w:rPr>
          <w:sz w:val="24"/>
          <w:szCs w:val="24"/>
        </w:rPr>
      </w:pPr>
      <w:r>
        <w:rPr>
          <w:noProof/>
          <w:lang w:eastAsia="cs-CZ"/>
        </w:rPr>
        <w:lastRenderedPageBreak/>
        <w:drawing>
          <wp:inline distT="0" distB="0" distL="0" distR="0" wp14:anchorId="356FB254" wp14:editId="19190108">
            <wp:extent cx="6753225" cy="5039222"/>
            <wp:effectExtent l="0" t="0" r="0" b="9525"/>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06175" cy="5078733"/>
                    </a:xfrm>
                    <a:prstGeom prst="rect">
                      <a:avLst/>
                    </a:prstGeom>
                  </pic:spPr>
                </pic:pic>
              </a:graphicData>
            </a:graphic>
          </wp:inline>
        </w:drawing>
      </w:r>
    </w:p>
    <w:p w:rsidR="00E264D1" w:rsidRDefault="00E264D1" w:rsidP="00E264D1">
      <w:pPr>
        <w:rPr>
          <w:sz w:val="24"/>
          <w:szCs w:val="24"/>
        </w:rPr>
      </w:pPr>
    </w:p>
    <w:p w:rsidR="00620377" w:rsidRDefault="00E264D1" w:rsidP="00E264D1">
      <w:pPr>
        <w:rPr>
          <w:sz w:val="24"/>
          <w:szCs w:val="24"/>
        </w:rPr>
        <w:sectPr w:rsidR="00620377" w:rsidSect="00620377">
          <w:pgSz w:w="16838" w:h="11906" w:orient="landscape"/>
          <w:pgMar w:top="1418" w:right="1418" w:bottom="1418" w:left="1418" w:header="709" w:footer="709" w:gutter="0"/>
          <w:cols w:space="708"/>
          <w:docGrid w:linePitch="360"/>
        </w:sectPr>
      </w:pPr>
      <w:r>
        <w:rPr>
          <w:sz w:val="24"/>
          <w:szCs w:val="24"/>
        </w:rPr>
        <w:t xml:space="preserve">Zdroj: </w:t>
      </w:r>
      <w:r w:rsidRPr="006427D0">
        <w:rPr>
          <w:sz w:val="24"/>
          <w:szCs w:val="24"/>
        </w:rPr>
        <w:t>http://tzb.fsv.cvut.cz/files/vyuka/125tba1/prednasky/125tba1-02.pdf</w:t>
      </w:r>
    </w:p>
    <w:p w:rsidR="000C6565" w:rsidRDefault="000C6565" w:rsidP="00E264D1">
      <w:pPr>
        <w:rPr>
          <w:sz w:val="24"/>
          <w:szCs w:val="24"/>
        </w:rPr>
      </w:pPr>
    </w:p>
    <w:p w:rsidR="000C6565" w:rsidRDefault="000C6565" w:rsidP="000C6565">
      <w:pPr>
        <w:rPr>
          <w:b/>
          <w:sz w:val="48"/>
          <w:szCs w:val="48"/>
        </w:rPr>
      </w:pPr>
      <w:r w:rsidRPr="000C6565">
        <w:rPr>
          <w:sz w:val="32"/>
          <w:szCs w:val="32"/>
          <w:highlight w:val="yellow"/>
        </w:rPr>
        <w:t>Písemka</w:t>
      </w:r>
      <w:r>
        <w:rPr>
          <w:sz w:val="32"/>
          <w:szCs w:val="32"/>
        </w:rPr>
        <w:t xml:space="preserve"> </w:t>
      </w:r>
      <w:r>
        <w:rPr>
          <w:b/>
          <w:sz w:val="48"/>
          <w:szCs w:val="48"/>
        </w:rPr>
        <w:t xml:space="preserve">  </w:t>
      </w:r>
    </w:p>
    <w:p w:rsidR="000C6565" w:rsidRDefault="000C6565" w:rsidP="000C6565">
      <w:pPr>
        <w:rPr>
          <w:b/>
          <w:sz w:val="24"/>
          <w:szCs w:val="24"/>
        </w:rPr>
      </w:pPr>
      <w:r>
        <w:rPr>
          <w:b/>
          <w:sz w:val="24"/>
          <w:szCs w:val="24"/>
        </w:rPr>
        <w:t xml:space="preserve">1. </w:t>
      </w:r>
      <w:r w:rsidRPr="00B85CB9">
        <w:rPr>
          <w:b/>
          <w:sz w:val="24"/>
          <w:szCs w:val="24"/>
        </w:rPr>
        <w:t>Čím je tvořena kanalizace</w:t>
      </w:r>
    </w:p>
    <w:p w:rsidR="000C6565" w:rsidRDefault="000C6565" w:rsidP="000C6565">
      <w:pPr>
        <w:rPr>
          <w:b/>
          <w:sz w:val="24"/>
          <w:szCs w:val="24"/>
        </w:rPr>
      </w:pPr>
      <w:r>
        <w:rPr>
          <w:b/>
          <w:sz w:val="24"/>
          <w:szCs w:val="24"/>
        </w:rPr>
        <w:t>2. Rozdělení kanalizace dle správy</w:t>
      </w:r>
    </w:p>
    <w:p w:rsidR="000C6565" w:rsidRDefault="000C6565" w:rsidP="000C6565">
      <w:pPr>
        <w:rPr>
          <w:b/>
          <w:sz w:val="24"/>
          <w:szCs w:val="24"/>
        </w:rPr>
      </w:pPr>
      <w:r>
        <w:rPr>
          <w:b/>
          <w:sz w:val="24"/>
          <w:szCs w:val="24"/>
        </w:rPr>
        <w:t>3. Rozdělení kanalizace dle způsobu odvodu odpadních vod</w:t>
      </w:r>
    </w:p>
    <w:p w:rsidR="000C6565" w:rsidRDefault="000C6565" w:rsidP="000C6565">
      <w:pPr>
        <w:rPr>
          <w:b/>
          <w:sz w:val="24"/>
          <w:szCs w:val="24"/>
        </w:rPr>
      </w:pPr>
      <w:r>
        <w:rPr>
          <w:b/>
          <w:sz w:val="24"/>
          <w:szCs w:val="24"/>
        </w:rPr>
        <w:t>4. Druhy odpadních vod</w:t>
      </w:r>
    </w:p>
    <w:p w:rsidR="000C6565" w:rsidRDefault="000C6565" w:rsidP="000C6565">
      <w:pPr>
        <w:rPr>
          <w:b/>
          <w:sz w:val="24"/>
          <w:szCs w:val="24"/>
        </w:rPr>
      </w:pPr>
      <w:r>
        <w:rPr>
          <w:b/>
          <w:sz w:val="24"/>
          <w:szCs w:val="24"/>
        </w:rPr>
        <w:t>5. Veřejná kanalizace -</w:t>
      </w:r>
    </w:p>
    <w:p w:rsidR="000C6565" w:rsidRDefault="000C6565" w:rsidP="000C6565">
      <w:pPr>
        <w:rPr>
          <w:b/>
          <w:sz w:val="24"/>
          <w:szCs w:val="24"/>
        </w:rPr>
      </w:pPr>
      <w:r>
        <w:rPr>
          <w:b/>
          <w:sz w:val="24"/>
          <w:szCs w:val="24"/>
        </w:rPr>
        <w:t>6. Stokové sítě, systémy, obrázky, popisy</w:t>
      </w:r>
    </w:p>
    <w:p w:rsidR="00ED301C" w:rsidRDefault="00ED301C" w:rsidP="000C6565">
      <w:pPr>
        <w:rPr>
          <w:b/>
          <w:sz w:val="24"/>
          <w:szCs w:val="24"/>
        </w:rPr>
      </w:pPr>
      <w:r>
        <w:rPr>
          <w:b/>
          <w:sz w:val="24"/>
          <w:szCs w:val="24"/>
        </w:rPr>
        <w:t>7. Jaké znáte způsoby likvidace splaškových vod</w:t>
      </w:r>
    </w:p>
    <w:p w:rsidR="00ED301C" w:rsidRDefault="00ED301C" w:rsidP="000C6565">
      <w:pPr>
        <w:rPr>
          <w:b/>
          <w:sz w:val="24"/>
          <w:szCs w:val="24"/>
        </w:rPr>
      </w:pPr>
      <w:r>
        <w:rPr>
          <w:b/>
          <w:sz w:val="24"/>
          <w:szCs w:val="24"/>
        </w:rPr>
        <w:t>8. Jaké znáte způsoby likvidace či využití dešťových vod</w:t>
      </w:r>
    </w:p>
    <w:p w:rsidR="0008232C" w:rsidRDefault="0008232C" w:rsidP="00ED301C">
      <w:pPr>
        <w:rPr>
          <w:sz w:val="24"/>
          <w:szCs w:val="24"/>
        </w:rPr>
      </w:pPr>
    </w:p>
    <w:p w:rsidR="0008232C" w:rsidRDefault="0008232C" w:rsidP="000C6565">
      <w:pPr>
        <w:rPr>
          <w:sz w:val="24"/>
          <w:szCs w:val="24"/>
        </w:rPr>
      </w:pPr>
    </w:p>
    <w:sectPr w:rsidR="0008232C" w:rsidSect="0062037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B4"/>
    <w:multiLevelType w:val="multilevel"/>
    <w:tmpl w:val="469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3C29"/>
    <w:multiLevelType w:val="multilevel"/>
    <w:tmpl w:val="5A7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0DB"/>
    <w:multiLevelType w:val="multilevel"/>
    <w:tmpl w:val="019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5B75"/>
    <w:multiLevelType w:val="multilevel"/>
    <w:tmpl w:val="B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5"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E78EE"/>
    <w:multiLevelType w:val="multilevel"/>
    <w:tmpl w:val="4B86C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51F06"/>
    <w:multiLevelType w:val="multilevel"/>
    <w:tmpl w:val="E49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0095F"/>
    <w:multiLevelType w:val="multilevel"/>
    <w:tmpl w:val="645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24413"/>
    <w:multiLevelType w:val="multilevel"/>
    <w:tmpl w:val="C0B6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5383F"/>
    <w:multiLevelType w:val="multilevel"/>
    <w:tmpl w:val="17F0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795DBB"/>
    <w:multiLevelType w:val="multilevel"/>
    <w:tmpl w:val="3F8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E6856"/>
    <w:multiLevelType w:val="multilevel"/>
    <w:tmpl w:val="E3D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B472B8"/>
    <w:multiLevelType w:val="multilevel"/>
    <w:tmpl w:val="7C9CD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C6785C"/>
    <w:multiLevelType w:val="multilevel"/>
    <w:tmpl w:val="8B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A5740"/>
    <w:multiLevelType w:val="multilevel"/>
    <w:tmpl w:val="D09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0"/>
  </w:num>
  <w:num w:numId="4">
    <w:abstractNumId w:val="17"/>
  </w:num>
  <w:num w:numId="5">
    <w:abstractNumId w:val="14"/>
  </w:num>
  <w:num w:numId="6">
    <w:abstractNumId w:val="13"/>
  </w:num>
  <w:num w:numId="7">
    <w:abstractNumId w:val="3"/>
  </w:num>
  <w:num w:numId="8">
    <w:abstractNumId w:val="2"/>
  </w:num>
  <w:num w:numId="9">
    <w:abstractNumId w:val="1"/>
  </w:num>
  <w:num w:numId="10">
    <w:abstractNumId w:val="10"/>
  </w:num>
  <w:num w:numId="11">
    <w:abstractNumId w:val="12"/>
  </w:num>
  <w:num w:numId="12">
    <w:abstractNumId w:val="7"/>
  </w:num>
  <w:num w:numId="13">
    <w:abstractNumId w:val="8"/>
  </w:num>
  <w:num w:numId="14">
    <w:abstractNumId w:val="9"/>
  </w:num>
  <w:num w:numId="15">
    <w:abstractNumId w:val="4"/>
  </w:num>
  <w:num w:numId="16">
    <w:abstractNumId w:val="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8F"/>
    <w:rsid w:val="0008232C"/>
    <w:rsid w:val="000C6565"/>
    <w:rsid w:val="000E3052"/>
    <w:rsid w:val="000F0468"/>
    <w:rsid w:val="00194074"/>
    <w:rsid w:val="001E12DF"/>
    <w:rsid w:val="00214D2D"/>
    <w:rsid w:val="00225EE3"/>
    <w:rsid w:val="00265C59"/>
    <w:rsid w:val="00387606"/>
    <w:rsid w:val="00394F93"/>
    <w:rsid w:val="0040789E"/>
    <w:rsid w:val="004149CB"/>
    <w:rsid w:val="00420614"/>
    <w:rsid w:val="00442914"/>
    <w:rsid w:val="004D6945"/>
    <w:rsid w:val="005C2971"/>
    <w:rsid w:val="005E2243"/>
    <w:rsid w:val="00607097"/>
    <w:rsid w:val="00620377"/>
    <w:rsid w:val="0068502E"/>
    <w:rsid w:val="00692A09"/>
    <w:rsid w:val="006C7268"/>
    <w:rsid w:val="007243A8"/>
    <w:rsid w:val="00733B74"/>
    <w:rsid w:val="007445C2"/>
    <w:rsid w:val="00780A82"/>
    <w:rsid w:val="0082338A"/>
    <w:rsid w:val="008250DD"/>
    <w:rsid w:val="00885912"/>
    <w:rsid w:val="009807C7"/>
    <w:rsid w:val="00994E66"/>
    <w:rsid w:val="009A2A45"/>
    <w:rsid w:val="009C388F"/>
    <w:rsid w:val="00A02DBD"/>
    <w:rsid w:val="00A14F24"/>
    <w:rsid w:val="00A83318"/>
    <w:rsid w:val="00A915D7"/>
    <w:rsid w:val="00AA13B8"/>
    <w:rsid w:val="00AA7FD0"/>
    <w:rsid w:val="00C72A5D"/>
    <w:rsid w:val="00D20D79"/>
    <w:rsid w:val="00DA0E9C"/>
    <w:rsid w:val="00DD7D87"/>
    <w:rsid w:val="00E264D1"/>
    <w:rsid w:val="00E90727"/>
    <w:rsid w:val="00EB0BF0"/>
    <w:rsid w:val="00ED301C"/>
    <w:rsid w:val="00F0304A"/>
    <w:rsid w:val="00F071FF"/>
    <w:rsid w:val="00F50F1D"/>
    <w:rsid w:val="00F67F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EC6BE"/>
  <w15:chartTrackingRefBased/>
  <w15:docId w15:val="{538F96B3-783B-48D8-ABA0-B767D730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388F"/>
    <w:pPr>
      <w:spacing w:after="0" w:line="240" w:lineRule="auto"/>
    </w:pPr>
  </w:style>
  <w:style w:type="paragraph" w:styleId="Nadpis1">
    <w:name w:val="heading 1"/>
    <w:basedOn w:val="Normln"/>
    <w:next w:val="Normln"/>
    <w:link w:val="Nadpis1Char"/>
    <w:uiPriority w:val="9"/>
    <w:qFormat/>
    <w:rsid w:val="006C726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3">
    <w:name w:val="heading 3"/>
    <w:basedOn w:val="Normln"/>
    <w:next w:val="Normln"/>
    <w:link w:val="Nadpis3Char"/>
    <w:uiPriority w:val="9"/>
    <w:semiHidden/>
    <w:unhideWhenUsed/>
    <w:qFormat/>
    <w:rsid w:val="00F030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C7268"/>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C726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388F"/>
    <w:rPr>
      <w:color w:val="0563C1" w:themeColor="hyperlink"/>
      <w:u w:val="single"/>
    </w:rPr>
  </w:style>
  <w:style w:type="character" w:customStyle="1" w:styleId="Nadpis1Char">
    <w:name w:val="Nadpis 1 Char"/>
    <w:basedOn w:val="Standardnpsmoodstavce"/>
    <w:link w:val="Nadpis1"/>
    <w:uiPriority w:val="9"/>
    <w:rsid w:val="006C7268"/>
    <w:rPr>
      <w:rFonts w:asciiTheme="majorHAnsi" w:eastAsiaTheme="majorEastAsia" w:hAnsiTheme="majorHAnsi" w:cstheme="majorBidi"/>
      <w:b/>
      <w:bCs/>
      <w:color w:val="2E74B5" w:themeColor="accent1" w:themeShade="BF"/>
      <w:sz w:val="28"/>
      <w:szCs w:val="28"/>
    </w:rPr>
  </w:style>
  <w:style w:type="character" w:customStyle="1" w:styleId="Nadpis4Char">
    <w:name w:val="Nadpis 4 Char"/>
    <w:basedOn w:val="Standardnpsmoodstavce"/>
    <w:link w:val="Nadpis4"/>
    <w:uiPriority w:val="9"/>
    <w:semiHidden/>
    <w:rsid w:val="006C726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C7268"/>
    <w:rPr>
      <w:rFonts w:asciiTheme="majorHAnsi" w:eastAsiaTheme="majorEastAsia" w:hAnsiTheme="majorHAnsi" w:cstheme="majorBidi"/>
      <w:color w:val="2E74B5" w:themeColor="accent1" w:themeShade="BF"/>
    </w:rPr>
  </w:style>
  <w:style w:type="paragraph" w:styleId="Normlnweb">
    <w:name w:val="Normal (Web)"/>
    <w:basedOn w:val="Normln"/>
    <w:uiPriority w:val="99"/>
    <w:semiHidden/>
    <w:unhideWhenUsed/>
    <w:rsid w:val="006C726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un">
    <w:name w:val="cun"/>
    <w:basedOn w:val="Standardnpsmoodstavce"/>
    <w:rsid w:val="006C7268"/>
  </w:style>
  <w:style w:type="character" w:customStyle="1" w:styleId="cu">
    <w:name w:val="cu"/>
    <w:basedOn w:val="Standardnpsmoodstavce"/>
    <w:rsid w:val="006C7268"/>
  </w:style>
  <w:style w:type="paragraph" w:customStyle="1" w:styleId="ca">
    <w:name w:val="ca"/>
    <w:basedOn w:val="Normln"/>
    <w:rsid w:val="006C7268"/>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font8">
    <w:name w:val="font_8"/>
    <w:basedOn w:val="Normln"/>
    <w:rsid w:val="00194074"/>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194074"/>
  </w:style>
  <w:style w:type="character" w:customStyle="1" w:styleId="Nadpis3Char">
    <w:name w:val="Nadpis 3 Char"/>
    <w:basedOn w:val="Standardnpsmoodstavce"/>
    <w:link w:val="Nadpis3"/>
    <w:uiPriority w:val="9"/>
    <w:semiHidden/>
    <w:rsid w:val="00F0304A"/>
    <w:rPr>
      <w:rFonts w:asciiTheme="majorHAnsi" w:eastAsiaTheme="majorEastAsia" w:hAnsiTheme="majorHAnsi" w:cstheme="majorBidi"/>
      <w:color w:val="1F4D78" w:themeColor="accent1" w:themeShade="7F"/>
      <w:sz w:val="24"/>
      <w:szCs w:val="24"/>
    </w:rPr>
  </w:style>
  <w:style w:type="paragraph" w:styleId="Zkladntext">
    <w:name w:val="Body Text"/>
    <w:basedOn w:val="Normln"/>
    <w:link w:val="ZkladntextChar"/>
    <w:rsid w:val="00DD7D87"/>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D7D87"/>
    <w:rPr>
      <w:rFonts w:ascii="Verdana" w:eastAsia="Times New Roman" w:hAnsi="Verdana" w:cs="Times New Roman"/>
      <w:b/>
      <w:bCs/>
      <w:sz w:val="28"/>
      <w:szCs w:val="24"/>
      <w:lang w:eastAsia="cs-CZ"/>
    </w:rPr>
  </w:style>
  <w:style w:type="paragraph" w:styleId="Zkladntext2">
    <w:name w:val="Body Text 2"/>
    <w:basedOn w:val="Normln"/>
    <w:link w:val="Zkladntext2Char"/>
    <w:rsid w:val="00DD7D87"/>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D7D87"/>
    <w:rPr>
      <w:rFonts w:ascii="Verdana" w:eastAsia="Times New Roman" w:hAnsi="Verdana" w:cs="Times New Roman"/>
      <w:b/>
      <w:bCs/>
      <w:sz w:val="24"/>
      <w:szCs w:val="24"/>
      <w:lang w:eastAsia="cs-CZ"/>
    </w:rPr>
  </w:style>
  <w:style w:type="paragraph" w:customStyle="1" w:styleId="podtrzeni">
    <w:name w:val="podtrzeni"/>
    <w:basedOn w:val="Normln"/>
    <w:rsid w:val="00DD7D87"/>
    <w:pPr>
      <w:pBdr>
        <w:bottom w:val="single" w:sz="4" w:space="1" w:color="auto"/>
      </w:pBdr>
    </w:pPr>
    <w:rPr>
      <w:rFonts w:ascii="Verdana" w:eastAsia="Times New Roman" w:hAnsi="Verdana" w:cs="Times New Roman"/>
      <w:sz w:val="24"/>
      <w:szCs w:val="24"/>
      <w:lang w:eastAsia="cs-CZ"/>
    </w:rPr>
  </w:style>
  <w:style w:type="character" w:styleId="Zdraznn">
    <w:name w:val="Emphasis"/>
    <w:basedOn w:val="Standardnpsmoodstavce"/>
    <w:uiPriority w:val="20"/>
    <w:qFormat/>
    <w:rsid w:val="001E12DF"/>
    <w:rPr>
      <w:i/>
      <w:iCs/>
    </w:rPr>
  </w:style>
  <w:style w:type="paragraph" w:styleId="Odstavecseseznamem">
    <w:name w:val="List Paragraph"/>
    <w:basedOn w:val="Normln"/>
    <w:uiPriority w:val="34"/>
    <w:qFormat/>
    <w:rsid w:val="00442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71254">
      <w:bodyDiv w:val="1"/>
      <w:marLeft w:val="0"/>
      <w:marRight w:val="0"/>
      <w:marTop w:val="0"/>
      <w:marBottom w:val="0"/>
      <w:divBdr>
        <w:top w:val="none" w:sz="0" w:space="0" w:color="auto"/>
        <w:left w:val="none" w:sz="0" w:space="0" w:color="auto"/>
        <w:bottom w:val="none" w:sz="0" w:space="0" w:color="auto"/>
        <w:right w:val="none" w:sz="0" w:space="0" w:color="auto"/>
      </w:divBdr>
    </w:div>
    <w:div w:id="63914301">
      <w:bodyDiv w:val="1"/>
      <w:marLeft w:val="0"/>
      <w:marRight w:val="0"/>
      <w:marTop w:val="0"/>
      <w:marBottom w:val="0"/>
      <w:divBdr>
        <w:top w:val="none" w:sz="0" w:space="0" w:color="auto"/>
        <w:left w:val="none" w:sz="0" w:space="0" w:color="auto"/>
        <w:bottom w:val="none" w:sz="0" w:space="0" w:color="auto"/>
        <w:right w:val="none" w:sz="0" w:space="0" w:color="auto"/>
      </w:divBdr>
    </w:div>
    <w:div w:id="69740855">
      <w:bodyDiv w:val="1"/>
      <w:marLeft w:val="0"/>
      <w:marRight w:val="0"/>
      <w:marTop w:val="0"/>
      <w:marBottom w:val="0"/>
      <w:divBdr>
        <w:top w:val="none" w:sz="0" w:space="0" w:color="auto"/>
        <w:left w:val="none" w:sz="0" w:space="0" w:color="auto"/>
        <w:bottom w:val="none" w:sz="0" w:space="0" w:color="auto"/>
        <w:right w:val="none" w:sz="0" w:space="0" w:color="auto"/>
      </w:divBdr>
    </w:div>
    <w:div w:id="335116700">
      <w:bodyDiv w:val="1"/>
      <w:marLeft w:val="0"/>
      <w:marRight w:val="0"/>
      <w:marTop w:val="0"/>
      <w:marBottom w:val="0"/>
      <w:divBdr>
        <w:top w:val="none" w:sz="0" w:space="0" w:color="auto"/>
        <w:left w:val="none" w:sz="0" w:space="0" w:color="auto"/>
        <w:bottom w:val="none" w:sz="0" w:space="0" w:color="auto"/>
        <w:right w:val="none" w:sz="0" w:space="0" w:color="auto"/>
      </w:divBdr>
    </w:div>
    <w:div w:id="526721602">
      <w:bodyDiv w:val="1"/>
      <w:marLeft w:val="0"/>
      <w:marRight w:val="0"/>
      <w:marTop w:val="0"/>
      <w:marBottom w:val="0"/>
      <w:divBdr>
        <w:top w:val="none" w:sz="0" w:space="0" w:color="auto"/>
        <w:left w:val="none" w:sz="0" w:space="0" w:color="auto"/>
        <w:bottom w:val="none" w:sz="0" w:space="0" w:color="auto"/>
        <w:right w:val="none" w:sz="0" w:space="0" w:color="auto"/>
      </w:divBdr>
    </w:div>
    <w:div w:id="576208198">
      <w:bodyDiv w:val="1"/>
      <w:marLeft w:val="0"/>
      <w:marRight w:val="0"/>
      <w:marTop w:val="0"/>
      <w:marBottom w:val="0"/>
      <w:divBdr>
        <w:top w:val="none" w:sz="0" w:space="0" w:color="auto"/>
        <w:left w:val="none" w:sz="0" w:space="0" w:color="auto"/>
        <w:bottom w:val="none" w:sz="0" w:space="0" w:color="auto"/>
        <w:right w:val="none" w:sz="0" w:space="0" w:color="auto"/>
      </w:divBdr>
    </w:div>
    <w:div w:id="594897560">
      <w:bodyDiv w:val="1"/>
      <w:marLeft w:val="0"/>
      <w:marRight w:val="0"/>
      <w:marTop w:val="0"/>
      <w:marBottom w:val="0"/>
      <w:divBdr>
        <w:top w:val="none" w:sz="0" w:space="0" w:color="auto"/>
        <w:left w:val="none" w:sz="0" w:space="0" w:color="auto"/>
        <w:bottom w:val="none" w:sz="0" w:space="0" w:color="auto"/>
        <w:right w:val="none" w:sz="0" w:space="0" w:color="auto"/>
      </w:divBdr>
    </w:div>
    <w:div w:id="666516879">
      <w:bodyDiv w:val="1"/>
      <w:marLeft w:val="0"/>
      <w:marRight w:val="0"/>
      <w:marTop w:val="0"/>
      <w:marBottom w:val="0"/>
      <w:divBdr>
        <w:top w:val="none" w:sz="0" w:space="0" w:color="auto"/>
        <w:left w:val="none" w:sz="0" w:space="0" w:color="auto"/>
        <w:bottom w:val="none" w:sz="0" w:space="0" w:color="auto"/>
        <w:right w:val="none" w:sz="0" w:space="0" w:color="auto"/>
      </w:divBdr>
    </w:div>
    <w:div w:id="745999590">
      <w:bodyDiv w:val="1"/>
      <w:marLeft w:val="0"/>
      <w:marRight w:val="0"/>
      <w:marTop w:val="0"/>
      <w:marBottom w:val="0"/>
      <w:divBdr>
        <w:top w:val="none" w:sz="0" w:space="0" w:color="auto"/>
        <w:left w:val="none" w:sz="0" w:space="0" w:color="auto"/>
        <w:bottom w:val="none" w:sz="0" w:space="0" w:color="auto"/>
        <w:right w:val="none" w:sz="0" w:space="0" w:color="auto"/>
      </w:divBdr>
    </w:div>
    <w:div w:id="823740657">
      <w:bodyDiv w:val="1"/>
      <w:marLeft w:val="0"/>
      <w:marRight w:val="0"/>
      <w:marTop w:val="0"/>
      <w:marBottom w:val="0"/>
      <w:divBdr>
        <w:top w:val="none" w:sz="0" w:space="0" w:color="auto"/>
        <w:left w:val="none" w:sz="0" w:space="0" w:color="auto"/>
        <w:bottom w:val="none" w:sz="0" w:space="0" w:color="auto"/>
        <w:right w:val="none" w:sz="0" w:space="0" w:color="auto"/>
      </w:divBdr>
    </w:div>
    <w:div w:id="825047004">
      <w:bodyDiv w:val="1"/>
      <w:marLeft w:val="0"/>
      <w:marRight w:val="0"/>
      <w:marTop w:val="0"/>
      <w:marBottom w:val="0"/>
      <w:divBdr>
        <w:top w:val="none" w:sz="0" w:space="0" w:color="auto"/>
        <w:left w:val="none" w:sz="0" w:space="0" w:color="auto"/>
        <w:bottom w:val="none" w:sz="0" w:space="0" w:color="auto"/>
        <w:right w:val="none" w:sz="0" w:space="0" w:color="auto"/>
      </w:divBdr>
    </w:div>
    <w:div w:id="853567282">
      <w:bodyDiv w:val="1"/>
      <w:marLeft w:val="0"/>
      <w:marRight w:val="0"/>
      <w:marTop w:val="0"/>
      <w:marBottom w:val="0"/>
      <w:divBdr>
        <w:top w:val="none" w:sz="0" w:space="0" w:color="auto"/>
        <w:left w:val="none" w:sz="0" w:space="0" w:color="auto"/>
        <w:bottom w:val="none" w:sz="0" w:space="0" w:color="auto"/>
        <w:right w:val="none" w:sz="0" w:space="0" w:color="auto"/>
      </w:divBdr>
    </w:div>
    <w:div w:id="870457534">
      <w:bodyDiv w:val="1"/>
      <w:marLeft w:val="0"/>
      <w:marRight w:val="0"/>
      <w:marTop w:val="0"/>
      <w:marBottom w:val="0"/>
      <w:divBdr>
        <w:top w:val="none" w:sz="0" w:space="0" w:color="auto"/>
        <w:left w:val="none" w:sz="0" w:space="0" w:color="auto"/>
        <w:bottom w:val="none" w:sz="0" w:space="0" w:color="auto"/>
        <w:right w:val="none" w:sz="0" w:space="0" w:color="auto"/>
      </w:divBdr>
    </w:div>
    <w:div w:id="919828119">
      <w:bodyDiv w:val="1"/>
      <w:marLeft w:val="0"/>
      <w:marRight w:val="0"/>
      <w:marTop w:val="0"/>
      <w:marBottom w:val="0"/>
      <w:divBdr>
        <w:top w:val="none" w:sz="0" w:space="0" w:color="auto"/>
        <w:left w:val="none" w:sz="0" w:space="0" w:color="auto"/>
        <w:bottom w:val="none" w:sz="0" w:space="0" w:color="auto"/>
        <w:right w:val="none" w:sz="0" w:space="0" w:color="auto"/>
      </w:divBdr>
    </w:div>
    <w:div w:id="933896954">
      <w:bodyDiv w:val="1"/>
      <w:marLeft w:val="0"/>
      <w:marRight w:val="0"/>
      <w:marTop w:val="0"/>
      <w:marBottom w:val="0"/>
      <w:divBdr>
        <w:top w:val="none" w:sz="0" w:space="0" w:color="auto"/>
        <w:left w:val="none" w:sz="0" w:space="0" w:color="auto"/>
        <w:bottom w:val="none" w:sz="0" w:space="0" w:color="auto"/>
        <w:right w:val="none" w:sz="0" w:space="0" w:color="auto"/>
      </w:divBdr>
    </w:div>
    <w:div w:id="1258560291">
      <w:bodyDiv w:val="1"/>
      <w:marLeft w:val="0"/>
      <w:marRight w:val="0"/>
      <w:marTop w:val="0"/>
      <w:marBottom w:val="0"/>
      <w:divBdr>
        <w:top w:val="none" w:sz="0" w:space="0" w:color="auto"/>
        <w:left w:val="none" w:sz="0" w:space="0" w:color="auto"/>
        <w:bottom w:val="none" w:sz="0" w:space="0" w:color="auto"/>
        <w:right w:val="none" w:sz="0" w:space="0" w:color="auto"/>
      </w:divBdr>
    </w:div>
    <w:div w:id="1323464602">
      <w:bodyDiv w:val="1"/>
      <w:marLeft w:val="0"/>
      <w:marRight w:val="0"/>
      <w:marTop w:val="0"/>
      <w:marBottom w:val="0"/>
      <w:divBdr>
        <w:top w:val="none" w:sz="0" w:space="0" w:color="auto"/>
        <w:left w:val="none" w:sz="0" w:space="0" w:color="auto"/>
        <w:bottom w:val="none" w:sz="0" w:space="0" w:color="auto"/>
        <w:right w:val="none" w:sz="0" w:space="0" w:color="auto"/>
      </w:divBdr>
    </w:div>
    <w:div w:id="1371879354">
      <w:bodyDiv w:val="1"/>
      <w:marLeft w:val="0"/>
      <w:marRight w:val="0"/>
      <w:marTop w:val="0"/>
      <w:marBottom w:val="0"/>
      <w:divBdr>
        <w:top w:val="none" w:sz="0" w:space="0" w:color="auto"/>
        <w:left w:val="none" w:sz="0" w:space="0" w:color="auto"/>
        <w:bottom w:val="none" w:sz="0" w:space="0" w:color="auto"/>
        <w:right w:val="none" w:sz="0" w:space="0" w:color="auto"/>
      </w:divBdr>
    </w:div>
    <w:div w:id="1461417634">
      <w:bodyDiv w:val="1"/>
      <w:marLeft w:val="0"/>
      <w:marRight w:val="0"/>
      <w:marTop w:val="0"/>
      <w:marBottom w:val="0"/>
      <w:divBdr>
        <w:top w:val="none" w:sz="0" w:space="0" w:color="auto"/>
        <w:left w:val="none" w:sz="0" w:space="0" w:color="auto"/>
        <w:bottom w:val="none" w:sz="0" w:space="0" w:color="auto"/>
        <w:right w:val="none" w:sz="0" w:space="0" w:color="auto"/>
      </w:divBdr>
    </w:div>
    <w:div w:id="1583028362">
      <w:bodyDiv w:val="1"/>
      <w:marLeft w:val="0"/>
      <w:marRight w:val="0"/>
      <w:marTop w:val="0"/>
      <w:marBottom w:val="0"/>
      <w:divBdr>
        <w:top w:val="none" w:sz="0" w:space="0" w:color="auto"/>
        <w:left w:val="none" w:sz="0" w:space="0" w:color="auto"/>
        <w:bottom w:val="none" w:sz="0" w:space="0" w:color="auto"/>
        <w:right w:val="none" w:sz="0" w:space="0" w:color="auto"/>
      </w:divBdr>
    </w:div>
    <w:div w:id="1737898951">
      <w:bodyDiv w:val="1"/>
      <w:marLeft w:val="0"/>
      <w:marRight w:val="0"/>
      <w:marTop w:val="0"/>
      <w:marBottom w:val="0"/>
      <w:divBdr>
        <w:top w:val="none" w:sz="0" w:space="0" w:color="auto"/>
        <w:left w:val="none" w:sz="0" w:space="0" w:color="auto"/>
        <w:bottom w:val="none" w:sz="0" w:space="0" w:color="auto"/>
        <w:right w:val="none" w:sz="0" w:space="0" w:color="auto"/>
      </w:divBdr>
    </w:div>
    <w:div w:id="1807237342">
      <w:bodyDiv w:val="1"/>
      <w:marLeft w:val="0"/>
      <w:marRight w:val="0"/>
      <w:marTop w:val="0"/>
      <w:marBottom w:val="0"/>
      <w:divBdr>
        <w:top w:val="none" w:sz="0" w:space="0" w:color="auto"/>
        <w:left w:val="none" w:sz="0" w:space="0" w:color="auto"/>
        <w:bottom w:val="none" w:sz="0" w:space="0" w:color="auto"/>
        <w:right w:val="none" w:sz="0" w:space="0" w:color="auto"/>
      </w:divBdr>
    </w:div>
    <w:div w:id="20516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s://publi.cz/books/176/01.html"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hyperlink" Target="http://tzb.fsv.cvut.cz/files/vyuka/125tba1/prednasky/125tba1-02.pdf" TargetMode="External"/><Relationship Id="rId50" Type="http://schemas.openxmlformats.org/officeDocument/2006/relationships/theme" Target="theme/theme1.xml"/><Relationship Id="rId7" Type="http://schemas.openxmlformats.org/officeDocument/2006/relationships/hyperlink" Target="http://tzb.fsv.cvut.cz/files/vyuka/125tba1/prednasky/125tba1-02.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fast10.vsb.cz/studijni-materialy/tzb-1/8.html"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vut.cz/www_base/zav_prace_soubor_verejne.php?file_id=155471" TargetMode="External"/><Relationship Id="rId37" Type="http://schemas.openxmlformats.org/officeDocument/2006/relationships/hyperlink" Target="http://vg-podtlak.cz/podtlakove-systemy/podtlakove-systemy-roevac/roevac-vnitrni-podtlakove-systemy" TargetMode="External"/><Relationship Id="rId40" Type="http://schemas.openxmlformats.org/officeDocument/2006/relationships/image" Target="media/image22.png"/><Relationship Id="rId45" Type="http://schemas.openxmlformats.org/officeDocument/2006/relationships/hyperlink" Target="http://tzb.fsv.cvut.cz/files/vyuka/125tba1/prednasky/125tba1-02.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ubli.cz/books/176/01.html" TargetMode="External"/><Relationship Id="rId31" Type="http://schemas.openxmlformats.org/officeDocument/2006/relationships/hyperlink" Target="http://fast10.vsb.cz/studijni-materialy/tzb-1/8.html"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tzb.fsv.cvut.cz/files/vyuka/125tba1/prednasky/125tba1-02.pdf" TargetMode="External"/><Relationship Id="rId14" Type="http://schemas.openxmlformats.org/officeDocument/2006/relationships/hyperlink" Target="http://hgf10.vsb.cz/546/VHZ2/5_soustavy_stokovych_siti.html" TargetMode="External"/><Relationship Id="rId22" Type="http://schemas.openxmlformats.org/officeDocument/2006/relationships/image" Target="media/image11.png"/><Relationship Id="rId27" Type="http://schemas.openxmlformats.org/officeDocument/2006/relationships/hyperlink" Target="https://publi.cz/books/176/01.html" TargetMode="External"/><Relationship Id="rId30" Type="http://schemas.openxmlformats.org/officeDocument/2006/relationships/image" Target="media/image16.png"/><Relationship Id="rId35" Type="http://schemas.openxmlformats.org/officeDocument/2006/relationships/image" Target="media/image18.gif"/><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hgf10.vsb.cz/546/VHZ2/5_soustavy_stokovych_siti.html" TargetMode="External"/><Relationship Id="rId17" Type="http://schemas.openxmlformats.org/officeDocument/2006/relationships/image" Target="media/image8.png"/><Relationship Id="rId25" Type="http://schemas.openxmlformats.org/officeDocument/2006/relationships/hyperlink" Target="https://publi.cz/books/176/01.html" TargetMode="External"/><Relationship Id="rId33" Type="http://schemas.openxmlformats.org/officeDocument/2006/relationships/hyperlink" Target="http://vg-podtlak.cz/podtlakove-systemy/podtlakove-systemy-roevac/roevac-venkovni-podtlakove-systemy" TargetMode="External"/><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9DE88-A204-4D6D-8916-F2A4FC05E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1607</Words>
  <Characters>9488</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2023-02-27T14:57:00Z</dcterms:created>
  <dcterms:modified xsi:type="dcterms:W3CDTF">2023-02-27T15:13:00Z</dcterms:modified>
</cp:coreProperties>
</file>