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F4A" w:rsidRDefault="00EC3F4A">
      <w:pPr>
        <w:rPr>
          <w:sz w:val="56"/>
          <w:szCs w:val="56"/>
        </w:rPr>
      </w:pPr>
      <w:r>
        <w:rPr>
          <w:sz w:val="56"/>
          <w:szCs w:val="56"/>
        </w:rPr>
        <w:t>ÚKOL 3.2</w:t>
      </w:r>
    </w:p>
    <w:p w:rsidR="00E03E1C" w:rsidRDefault="00E03E1C">
      <w:r>
        <w:t xml:space="preserve">Připojovací potrubí 1. a 2. NP do </w:t>
      </w:r>
      <w:proofErr w:type="spellStart"/>
      <w:r>
        <w:t>slepáků</w:t>
      </w:r>
      <w:proofErr w:type="spellEnd"/>
      <w:r>
        <w:t xml:space="preserve"> </w:t>
      </w:r>
    </w:p>
    <w:p w:rsidR="00E03E1C" w:rsidRDefault="00E03E1C">
      <w:r>
        <w:t xml:space="preserve">- včetně DN, </w:t>
      </w:r>
    </w:p>
    <w:p w:rsidR="00E03E1C" w:rsidRDefault="00E03E1C">
      <w:r>
        <w:t xml:space="preserve">- včetně popisků ZP, </w:t>
      </w:r>
    </w:p>
    <w:p w:rsidR="00E03E1C" w:rsidRDefault="00E03E1C">
      <w:r>
        <w:t xml:space="preserve">- rozmístění odpadních potrubí, </w:t>
      </w:r>
    </w:p>
    <w:p w:rsidR="00E03E1C" w:rsidRDefault="00E03E1C">
      <w:r>
        <w:t xml:space="preserve">- podlahová </w:t>
      </w:r>
      <w:proofErr w:type="gramStart"/>
      <w:r>
        <w:t>vpust  v 1. NP</w:t>
      </w:r>
      <w:proofErr w:type="gramEnd"/>
      <w:r>
        <w:t xml:space="preserve"> nejlépe v koupelně, </w:t>
      </w:r>
    </w:p>
    <w:p w:rsidR="00E03E1C" w:rsidRDefault="00E03E1C">
      <w:r>
        <w:t xml:space="preserve">- pračka, myčka. </w:t>
      </w:r>
    </w:p>
    <w:p w:rsidR="00485D9C" w:rsidRDefault="00E03E1C">
      <w:pPr>
        <w:rPr>
          <w:rFonts w:ascii="Times New Roman" w:hAnsi="Times New Roman" w:cs="Times New Roman"/>
          <w:b/>
          <w:sz w:val="40"/>
          <w:szCs w:val="40"/>
        </w:rPr>
      </w:pPr>
      <w:r>
        <w:t>Tisk pro kontrolu stačí bez měřítka na A4, také zaslat na EDU</w:t>
      </w:r>
    </w:p>
    <w:p w:rsidR="00E03E1C" w:rsidRDefault="00E03E1C">
      <w:pPr>
        <w:rPr>
          <w:b/>
          <w:sz w:val="52"/>
          <w:szCs w:val="52"/>
        </w:rPr>
      </w:pPr>
    </w:p>
    <w:p w:rsidR="00E03E1C" w:rsidRDefault="00E03E1C">
      <w:pPr>
        <w:rPr>
          <w:b/>
          <w:sz w:val="52"/>
          <w:szCs w:val="52"/>
        </w:rPr>
      </w:pPr>
      <w:r>
        <w:rPr>
          <w:b/>
          <w:sz w:val="52"/>
          <w:szCs w:val="52"/>
        </w:rPr>
        <w:t>Postup:</w:t>
      </w:r>
    </w:p>
    <w:p w:rsidR="000E1472" w:rsidRPr="001959FC" w:rsidRDefault="00E03E1C">
      <w:pPr>
        <w:rPr>
          <w:sz w:val="28"/>
          <w:szCs w:val="28"/>
        </w:rPr>
      </w:pPr>
      <w:r w:rsidRPr="001959FC">
        <w:rPr>
          <w:sz w:val="28"/>
          <w:szCs w:val="28"/>
        </w:rPr>
        <w:t>1. Zjednodušené výkresy použijte z TEK či CAD 2. Ročník</w:t>
      </w:r>
    </w:p>
    <w:p w:rsidR="00E03E1C" w:rsidRPr="001959FC" w:rsidRDefault="00E03E1C">
      <w:pPr>
        <w:rPr>
          <w:sz w:val="28"/>
          <w:szCs w:val="28"/>
        </w:rPr>
      </w:pPr>
      <w:r w:rsidRPr="001959FC">
        <w:rPr>
          <w:sz w:val="28"/>
          <w:szCs w:val="28"/>
        </w:rPr>
        <w:t>2. Rozmístění svislých odpadů volte co nejblíže k ZP s největším DN připojovacího potrubí – obvykle WC</w:t>
      </w:r>
    </w:p>
    <w:p w:rsidR="00E03E1C" w:rsidRPr="001959FC" w:rsidRDefault="00E03E1C">
      <w:pPr>
        <w:rPr>
          <w:sz w:val="28"/>
          <w:szCs w:val="28"/>
        </w:rPr>
      </w:pPr>
      <w:r w:rsidRPr="001959FC">
        <w:rPr>
          <w:sz w:val="28"/>
          <w:szCs w:val="28"/>
        </w:rPr>
        <w:t>3. Svislé odpady by měly být v jednotlivých podlažích pod sebou. Za určitých okolností mohou být odskočené – budeme se učit později.</w:t>
      </w:r>
    </w:p>
    <w:p w:rsidR="00E03E1C" w:rsidRDefault="00E03E1C">
      <w:pPr>
        <w:rPr>
          <w:sz w:val="24"/>
          <w:szCs w:val="24"/>
        </w:rPr>
      </w:pPr>
      <w:r w:rsidRPr="001959FC">
        <w:rPr>
          <w:sz w:val="28"/>
          <w:szCs w:val="28"/>
        </w:rPr>
        <w:t xml:space="preserve">4. </w:t>
      </w:r>
      <w:r w:rsidRPr="006F52A6">
        <w:rPr>
          <w:sz w:val="24"/>
          <w:szCs w:val="24"/>
        </w:rPr>
        <w:t xml:space="preserve">V půdorysech </w:t>
      </w:r>
      <w:r w:rsidR="006F52A6" w:rsidRPr="006F52A6">
        <w:rPr>
          <w:sz w:val="24"/>
          <w:szCs w:val="24"/>
        </w:rPr>
        <w:t xml:space="preserve">nakresli </w:t>
      </w:r>
      <w:r w:rsidRPr="006F52A6">
        <w:rPr>
          <w:sz w:val="24"/>
          <w:szCs w:val="24"/>
        </w:rPr>
        <w:t>připojovací potrubí</w:t>
      </w:r>
      <w:r w:rsidR="006F52A6" w:rsidRPr="006F52A6">
        <w:rPr>
          <w:sz w:val="24"/>
          <w:szCs w:val="24"/>
        </w:rPr>
        <w:t xml:space="preserve"> včetně DN a popisků ZP (</w:t>
      </w:r>
      <w:r w:rsidR="006F52A6">
        <w:rPr>
          <w:sz w:val="24"/>
          <w:szCs w:val="24"/>
        </w:rPr>
        <w:t xml:space="preserve">viz </w:t>
      </w:r>
      <w:r w:rsidR="006F52A6" w:rsidRPr="006F52A6">
        <w:rPr>
          <w:sz w:val="24"/>
          <w:szCs w:val="24"/>
        </w:rPr>
        <w:t>obr. 1, 2, 3)</w:t>
      </w:r>
    </w:p>
    <w:p w:rsidR="00E56061" w:rsidRPr="001959FC" w:rsidRDefault="00E56061" w:rsidP="00E56061">
      <w:pPr>
        <w:rPr>
          <w:sz w:val="28"/>
          <w:szCs w:val="28"/>
        </w:rPr>
      </w:pPr>
      <w:r w:rsidRPr="001959FC">
        <w:rPr>
          <w:sz w:val="28"/>
          <w:szCs w:val="28"/>
        </w:rPr>
        <w:t>5. Zařizovací předměty by měly být standardní pro RD</w:t>
      </w:r>
      <w:r>
        <w:rPr>
          <w:sz w:val="28"/>
          <w:szCs w:val="28"/>
        </w:rPr>
        <w:t xml:space="preserve">: </w:t>
      </w:r>
    </w:p>
    <w:p w:rsidR="00E56061" w:rsidRDefault="00E56061" w:rsidP="00E56061">
      <w:pPr>
        <w:rPr>
          <w:b/>
          <w:sz w:val="28"/>
          <w:szCs w:val="28"/>
        </w:rPr>
      </w:pPr>
      <w:r>
        <w:rPr>
          <w:b/>
          <w:sz w:val="28"/>
          <w:szCs w:val="28"/>
        </w:rPr>
        <w:t>WC (2x), U (2x), D, S, V, B, MN, AP</w:t>
      </w:r>
    </w:p>
    <w:p w:rsidR="00E56061" w:rsidRDefault="00E56061">
      <w:pPr>
        <w:rPr>
          <w:sz w:val="24"/>
          <w:szCs w:val="24"/>
        </w:rPr>
      </w:pPr>
    </w:p>
    <w:p w:rsidR="00E56061" w:rsidRDefault="00E56061">
      <w:pPr>
        <w:rPr>
          <w:sz w:val="24"/>
          <w:szCs w:val="24"/>
        </w:rPr>
      </w:pPr>
    </w:p>
    <w:p w:rsidR="00E56061" w:rsidRDefault="00E56061">
      <w:pPr>
        <w:rPr>
          <w:sz w:val="24"/>
          <w:szCs w:val="24"/>
        </w:rPr>
      </w:pPr>
    </w:p>
    <w:p w:rsidR="00E56061" w:rsidRDefault="00E56061">
      <w:pPr>
        <w:rPr>
          <w:sz w:val="24"/>
          <w:szCs w:val="24"/>
        </w:rPr>
      </w:pPr>
    </w:p>
    <w:p w:rsidR="00E56061" w:rsidRDefault="00E56061">
      <w:pPr>
        <w:rPr>
          <w:sz w:val="24"/>
          <w:szCs w:val="24"/>
        </w:rPr>
      </w:pPr>
    </w:p>
    <w:p w:rsidR="00E56061" w:rsidRDefault="00E56061">
      <w:pPr>
        <w:rPr>
          <w:sz w:val="24"/>
          <w:szCs w:val="24"/>
        </w:rPr>
      </w:pPr>
    </w:p>
    <w:p w:rsidR="00E56061" w:rsidRDefault="00E56061">
      <w:pPr>
        <w:rPr>
          <w:sz w:val="24"/>
          <w:szCs w:val="24"/>
        </w:rPr>
      </w:pPr>
    </w:p>
    <w:p w:rsidR="00E56061" w:rsidRDefault="00E56061">
      <w:pPr>
        <w:rPr>
          <w:sz w:val="24"/>
          <w:szCs w:val="24"/>
        </w:rPr>
      </w:pPr>
    </w:p>
    <w:p w:rsidR="00E56061" w:rsidRDefault="00E56061">
      <w:pPr>
        <w:rPr>
          <w:sz w:val="24"/>
          <w:szCs w:val="24"/>
        </w:rPr>
      </w:pPr>
    </w:p>
    <w:p w:rsidR="00E56061" w:rsidRDefault="00E56061">
      <w:pPr>
        <w:rPr>
          <w:sz w:val="24"/>
          <w:szCs w:val="24"/>
        </w:rPr>
        <w:sectPr w:rsidR="00E5606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56061" w:rsidRDefault="00E56061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-5080</wp:posOffset>
            </wp:positionH>
            <wp:positionV relativeFrom="paragraph">
              <wp:posOffset>308610</wp:posOffset>
            </wp:positionV>
            <wp:extent cx="3638550" cy="5231765"/>
            <wp:effectExtent l="0" t="0" r="0" b="6985"/>
            <wp:wrapTight wrapText="bothSides">
              <wp:wrapPolygon edited="0">
                <wp:start x="0" y="0"/>
                <wp:lineTo x="0" y="21550"/>
                <wp:lineTo x="21487" y="21550"/>
                <wp:lineTo x="21487" y="0"/>
                <wp:lineTo x="0" y="0"/>
              </wp:wrapPolygon>
            </wp:wrapTight>
            <wp:docPr id="2" name="Obrázek 2" descr="zav&amp;rcaron;ít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v&amp;rcaron;ít okn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23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Obrázek 1.</w:t>
      </w:r>
    </w:p>
    <w:p w:rsidR="00E56061" w:rsidRDefault="00E56061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3852545</wp:posOffset>
            </wp:positionH>
            <wp:positionV relativeFrom="paragraph">
              <wp:posOffset>6350</wp:posOffset>
            </wp:positionV>
            <wp:extent cx="4346575" cy="5191125"/>
            <wp:effectExtent l="0" t="0" r="0" b="9525"/>
            <wp:wrapTight wrapText="bothSides">
              <wp:wrapPolygon edited="0">
                <wp:start x="0" y="0"/>
                <wp:lineTo x="0" y="21560"/>
                <wp:lineTo x="21490" y="21560"/>
                <wp:lineTo x="21490" y="0"/>
                <wp:lineTo x="0" y="0"/>
              </wp:wrapPolygon>
            </wp:wrapTight>
            <wp:docPr id="17" name="Obrázek 17" descr="zav&amp;rcaron;ít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v&amp;rcaron;ít okn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061" w:rsidRDefault="00E56061">
      <w:pPr>
        <w:rPr>
          <w:sz w:val="24"/>
          <w:szCs w:val="24"/>
        </w:rPr>
      </w:pPr>
    </w:p>
    <w:p w:rsidR="00E56061" w:rsidRDefault="00E56061" w:rsidP="00E56061">
      <w:pPr>
        <w:rPr>
          <w:sz w:val="28"/>
          <w:szCs w:val="28"/>
        </w:rPr>
      </w:pPr>
    </w:p>
    <w:p w:rsidR="00E56061" w:rsidRDefault="00E56061" w:rsidP="00E56061">
      <w:pPr>
        <w:rPr>
          <w:sz w:val="28"/>
          <w:szCs w:val="28"/>
        </w:rPr>
      </w:pPr>
    </w:p>
    <w:p w:rsidR="00E56061" w:rsidRDefault="00E56061" w:rsidP="00E56061">
      <w:pPr>
        <w:rPr>
          <w:sz w:val="28"/>
          <w:szCs w:val="28"/>
        </w:rPr>
      </w:pPr>
    </w:p>
    <w:p w:rsidR="00E56061" w:rsidRDefault="00E56061" w:rsidP="00E56061">
      <w:pPr>
        <w:rPr>
          <w:sz w:val="28"/>
          <w:szCs w:val="28"/>
        </w:rPr>
      </w:pPr>
    </w:p>
    <w:p w:rsidR="00E56061" w:rsidRDefault="00E56061" w:rsidP="00E56061">
      <w:pPr>
        <w:rPr>
          <w:sz w:val="28"/>
          <w:szCs w:val="28"/>
        </w:rPr>
      </w:pPr>
    </w:p>
    <w:p w:rsidR="00E56061" w:rsidRDefault="00E56061" w:rsidP="00E56061">
      <w:pPr>
        <w:rPr>
          <w:sz w:val="28"/>
          <w:szCs w:val="28"/>
        </w:rPr>
      </w:pPr>
    </w:p>
    <w:p w:rsidR="00E56061" w:rsidRDefault="00E56061" w:rsidP="00E56061">
      <w:pPr>
        <w:rPr>
          <w:sz w:val="28"/>
          <w:szCs w:val="28"/>
        </w:rPr>
      </w:pPr>
    </w:p>
    <w:p w:rsidR="00E56061" w:rsidRDefault="00E56061" w:rsidP="00E56061">
      <w:pPr>
        <w:rPr>
          <w:sz w:val="28"/>
          <w:szCs w:val="28"/>
        </w:rPr>
      </w:pPr>
    </w:p>
    <w:p w:rsidR="00E56061" w:rsidRDefault="00E56061" w:rsidP="00E56061">
      <w:pPr>
        <w:rPr>
          <w:sz w:val="28"/>
          <w:szCs w:val="28"/>
        </w:rPr>
      </w:pPr>
    </w:p>
    <w:p w:rsidR="00E56061" w:rsidRDefault="00E56061" w:rsidP="00E56061">
      <w:pPr>
        <w:rPr>
          <w:sz w:val="28"/>
          <w:szCs w:val="28"/>
        </w:rPr>
      </w:pPr>
    </w:p>
    <w:p w:rsidR="00E56061" w:rsidRDefault="00E56061" w:rsidP="00E56061">
      <w:pPr>
        <w:rPr>
          <w:sz w:val="28"/>
          <w:szCs w:val="28"/>
        </w:rPr>
      </w:pPr>
    </w:p>
    <w:p w:rsidR="00E56061" w:rsidRDefault="00E56061" w:rsidP="00E56061">
      <w:pPr>
        <w:rPr>
          <w:sz w:val="28"/>
          <w:szCs w:val="28"/>
        </w:rPr>
      </w:pPr>
    </w:p>
    <w:p w:rsidR="00E56061" w:rsidRDefault="00E56061" w:rsidP="00E56061">
      <w:pPr>
        <w:rPr>
          <w:sz w:val="28"/>
          <w:szCs w:val="28"/>
        </w:rPr>
      </w:pPr>
    </w:p>
    <w:p w:rsidR="00E56061" w:rsidRDefault="00E56061" w:rsidP="00E56061">
      <w:pPr>
        <w:rPr>
          <w:sz w:val="28"/>
          <w:szCs w:val="28"/>
        </w:rPr>
      </w:pPr>
    </w:p>
    <w:p w:rsidR="00E56061" w:rsidRDefault="00E56061" w:rsidP="00E56061">
      <w:pPr>
        <w:rPr>
          <w:sz w:val="28"/>
          <w:szCs w:val="28"/>
        </w:rPr>
        <w:sectPr w:rsidR="00E56061" w:rsidSect="00E56061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E56061" w:rsidRDefault="00E56061" w:rsidP="00E56061">
      <w:pPr>
        <w:rPr>
          <w:noProof/>
          <w:lang w:eastAsia="cs-CZ"/>
        </w:rPr>
      </w:pPr>
      <w:r>
        <w:rPr>
          <w:sz w:val="24"/>
          <w:szCs w:val="24"/>
        </w:rPr>
        <w:lastRenderedPageBreak/>
        <w:t>Obrázek 2</w:t>
      </w:r>
    </w:p>
    <w:p w:rsidR="00E56061" w:rsidRDefault="00E56061" w:rsidP="00E56061">
      <w:pPr>
        <w:rPr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56EE1D25" wp14:editId="07E0E73E">
            <wp:extent cx="3499907" cy="2447658"/>
            <wp:effectExtent l="0" t="0" r="5715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517" t="13703" r="9310" b="6509"/>
                    <a:stretch/>
                  </pic:blipFill>
                  <pic:spPr bwMode="auto">
                    <a:xfrm>
                      <a:off x="0" y="0"/>
                      <a:ext cx="3553666" cy="248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061" w:rsidRDefault="00E56061" w:rsidP="00E56061">
      <w:pPr>
        <w:rPr>
          <w:rStyle w:val="Hypertextovodkaz"/>
          <w:sz w:val="28"/>
          <w:szCs w:val="28"/>
        </w:rPr>
      </w:pPr>
      <w:r w:rsidRPr="00CA297B">
        <w:rPr>
          <w:sz w:val="28"/>
          <w:szCs w:val="28"/>
        </w:rPr>
        <w:t xml:space="preserve">Zdroj: </w:t>
      </w:r>
      <w:hyperlink r:id="rId8" w:history="1">
        <w:r w:rsidRPr="00CA297B">
          <w:rPr>
            <w:rStyle w:val="Hypertextovodkaz"/>
            <w:sz w:val="28"/>
            <w:szCs w:val="28"/>
          </w:rPr>
          <w:t>http://users.fs.cvut.cz/~vavrirom/ZTI.html</w:t>
        </w:r>
      </w:hyperlink>
    </w:p>
    <w:p w:rsidR="00E56061" w:rsidRDefault="00E56061" w:rsidP="00E56061">
      <w:pPr>
        <w:rPr>
          <w:sz w:val="40"/>
          <w:szCs w:val="40"/>
        </w:rPr>
      </w:pPr>
      <w:r>
        <w:rPr>
          <w:sz w:val="24"/>
          <w:szCs w:val="24"/>
        </w:rPr>
        <w:t>Obrázek 3</w:t>
      </w:r>
    </w:p>
    <w:p w:rsidR="00E56061" w:rsidRDefault="00E56061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737E9AF" wp14:editId="470CAFF2">
            <wp:extent cx="5760720" cy="4021805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241" t="14029" r="9612" b="6352"/>
                    <a:stretch/>
                  </pic:blipFill>
                  <pic:spPr bwMode="auto">
                    <a:xfrm>
                      <a:off x="0" y="0"/>
                      <a:ext cx="5760720" cy="402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061" w:rsidRDefault="00E56061">
      <w:pPr>
        <w:rPr>
          <w:sz w:val="24"/>
          <w:szCs w:val="24"/>
        </w:rPr>
      </w:pPr>
    </w:p>
    <w:p w:rsidR="00E06589" w:rsidRDefault="00E06589" w:rsidP="00E06589">
      <w:pPr>
        <w:rPr>
          <w:b/>
          <w:sz w:val="52"/>
          <w:szCs w:val="52"/>
        </w:rPr>
      </w:pPr>
    </w:p>
    <w:p w:rsidR="00E06589" w:rsidRDefault="00E06589" w:rsidP="00E06589">
      <w:pPr>
        <w:rPr>
          <w:sz w:val="28"/>
          <w:szCs w:val="28"/>
        </w:rPr>
      </w:pPr>
      <w:r w:rsidRPr="001959FC">
        <w:rPr>
          <w:b/>
          <w:sz w:val="52"/>
          <w:szCs w:val="52"/>
        </w:rPr>
        <w:lastRenderedPageBreak/>
        <w:t xml:space="preserve">Zamyšlení: </w:t>
      </w:r>
      <w:r w:rsidRPr="006F52A6">
        <w:rPr>
          <w:sz w:val="28"/>
          <w:szCs w:val="28"/>
        </w:rPr>
        <w:t xml:space="preserve">Svislé odpady navrhnout s ohledem </w:t>
      </w:r>
      <w:r>
        <w:rPr>
          <w:sz w:val="28"/>
          <w:szCs w:val="28"/>
        </w:rPr>
        <w:t xml:space="preserve">na svodná potrubí (viz </w:t>
      </w:r>
      <w:r w:rsidR="00EA00CD">
        <w:rPr>
          <w:sz w:val="28"/>
          <w:szCs w:val="28"/>
        </w:rPr>
        <w:t>obr. níže</w:t>
      </w:r>
      <w:r>
        <w:rPr>
          <w:sz w:val="28"/>
          <w:szCs w:val="28"/>
        </w:rPr>
        <w:t>)</w:t>
      </w:r>
      <w:r w:rsidR="00EA00C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6F52A6">
        <w:rPr>
          <w:sz w:val="28"/>
          <w:szCs w:val="28"/>
        </w:rPr>
        <w:t>která budeme řešit později a také s ohledem na kanalizační přípojku</w:t>
      </w:r>
    </w:p>
    <w:p w:rsidR="00E06589" w:rsidRDefault="00E06589" w:rsidP="00E06589">
      <w:pPr>
        <w:rPr>
          <w:sz w:val="28"/>
          <w:szCs w:val="28"/>
        </w:rPr>
      </w:pPr>
      <w:r w:rsidRPr="006F52A6">
        <w:rPr>
          <w:sz w:val="28"/>
          <w:szCs w:val="28"/>
        </w:rPr>
        <w:t xml:space="preserve"> (2</w:t>
      </w:r>
      <w:r>
        <w:rPr>
          <w:sz w:val="28"/>
          <w:szCs w:val="28"/>
        </w:rPr>
        <w:t>.</w:t>
      </w:r>
      <w:r w:rsidRPr="006F52A6">
        <w:rPr>
          <w:sz w:val="28"/>
          <w:szCs w:val="28"/>
        </w:rPr>
        <w:t xml:space="preserve"> ročník ZAS cvičení)</w:t>
      </w:r>
    </w:p>
    <w:p w:rsidR="00E56061" w:rsidRPr="006F52A6" w:rsidRDefault="00E06589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385445</wp:posOffset>
            </wp:positionV>
            <wp:extent cx="5760720" cy="4531995"/>
            <wp:effectExtent l="0" t="0" r="0" b="1905"/>
            <wp:wrapTight wrapText="bothSides">
              <wp:wrapPolygon edited="0">
                <wp:start x="0" y="0"/>
                <wp:lineTo x="0" y="21518"/>
                <wp:lineTo x="21500" y="21518"/>
                <wp:lineTo x="21500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E1C" w:rsidRDefault="00E03E1C">
      <w:pPr>
        <w:rPr>
          <w:b/>
          <w:sz w:val="28"/>
          <w:szCs w:val="28"/>
        </w:rPr>
      </w:pPr>
    </w:p>
    <w:p w:rsidR="006F52A6" w:rsidRDefault="006F52A6">
      <w:pPr>
        <w:rPr>
          <w:sz w:val="28"/>
          <w:szCs w:val="28"/>
        </w:rPr>
      </w:pPr>
      <w:r w:rsidRPr="006F52A6">
        <w:rPr>
          <w:b/>
          <w:sz w:val="52"/>
          <w:szCs w:val="52"/>
        </w:rPr>
        <w:t>Doporučení:</w:t>
      </w:r>
      <w:r>
        <w:rPr>
          <w:sz w:val="28"/>
          <w:szCs w:val="28"/>
        </w:rPr>
        <w:t xml:space="preserve"> Kompletní a docela názorné řešení najdete v učebnici:</w:t>
      </w:r>
    </w:p>
    <w:p w:rsidR="006F52A6" w:rsidRPr="006F52A6" w:rsidRDefault="00E06589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5715</wp:posOffset>
            </wp:positionV>
            <wp:extent cx="1266825" cy="1495425"/>
            <wp:effectExtent l="0" t="0" r="9525" b="9525"/>
            <wp:wrapTight wrapText="bothSides">
              <wp:wrapPolygon edited="0">
                <wp:start x="0" y="0"/>
                <wp:lineTo x="0" y="21462"/>
                <wp:lineTo x="21438" y="21462"/>
                <wp:lineTo x="21438" y="0"/>
                <wp:lineTo x="0" y="0"/>
              </wp:wrapPolygon>
            </wp:wrapTight>
            <wp:docPr id="141" name="Obrázek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Obrázek 14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2A6">
        <w:rPr>
          <w:sz w:val="28"/>
          <w:szCs w:val="28"/>
        </w:rPr>
        <w:t>Zde najdete ukázková řešení napojení ZP v běžných rodinných domech.</w:t>
      </w:r>
    </w:p>
    <w:p w:rsidR="001959FC" w:rsidRDefault="001959FC">
      <w:pPr>
        <w:rPr>
          <w:b/>
          <w:sz w:val="28"/>
          <w:szCs w:val="28"/>
        </w:rPr>
      </w:pPr>
    </w:p>
    <w:p w:rsidR="001959FC" w:rsidRDefault="001959FC">
      <w:pPr>
        <w:rPr>
          <w:b/>
          <w:sz w:val="28"/>
          <w:szCs w:val="28"/>
        </w:rPr>
      </w:pPr>
    </w:p>
    <w:p w:rsidR="001959FC" w:rsidRPr="00E03E1C" w:rsidRDefault="001959FC">
      <w:pPr>
        <w:rPr>
          <w:b/>
          <w:sz w:val="28"/>
          <w:szCs w:val="28"/>
        </w:rPr>
      </w:pPr>
    </w:p>
    <w:p w:rsidR="006F52A6" w:rsidRDefault="006F52A6"/>
    <w:p w:rsidR="003662C7" w:rsidRDefault="003662C7">
      <w:r>
        <w:rPr>
          <w:noProof/>
          <w:lang w:eastAsia="cs-CZ"/>
        </w:rPr>
        <w:lastRenderedPageBreak/>
        <w:drawing>
          <wp:inline distT="0" distB="0" distL="0" distR="0" wp14:anchorId="25A0B787" wp14:editId="75552C2E">
            <wp:extent cx="5667375" cy="293370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B4C">
        <w:rPr>
          <w:noProof/>
          <w:lang w:eastAsia="cs-CZ"/>
        </w:rPr>
        <w:drawing>
          <wp:inline distT="0" distB="0" distL="0" distR="0" wp14:anchorId="515DF6EE" wp14:editId="7BA30AE8">
            <wp:extent cx="5734050" cy="58864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D9C" w:rsidRDefault="00485D9C">
      <w:bookmarkStart w:id="0" w:name="_GoBack"/>
      <w:bookmarkEnd w:id="0"/>
    </w:p>
    <w:p w:rsidR="006F52A6" w:rsidRDefault="006F52A6">
      <w:r>
        <w:rPr>
          <w:noProof/>
          <w:lang w:eastAsia="cs-CZ"/>
        </w:rPr>
        <w:drawing>
          <wp:inline distT="0" distB="0" distL="0" distR="0" wp14:anchorId="0ADEB1AA" wp14:editId="5F97BABB">
            <wp:extent cx="5619750" cy="7948899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7582" cy="797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D9C" w:rsidRDefault="00485D9C"/>
    <w:p w:rsidR="00485D9C" w:rsidRDefault="006F52A6">
      <w:r>
        <w:rPr>
          <w:noProof/>
          <w:lang w:eastAsia="cs-CZ"/>
        </w:rPr>
        <w:lastRenderedPageBreak/>
        <w:drawing>
          <wp:inline distT="0" distB="0" distL="0" distR="0" wp14:anchorId="4DE1ABBF" wp14:editId="0FDBBDF1">
            <wp:extent cx="5410200" cy="7670157"/>
            <wp:effectExtent l="0" t="0" r="0" b="762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9281" cy="768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D9C" w:rsidRDefault="00485D9C"/>
    <w:p w:rsidR="00485D9C" w:rsidRDefault="00485D9C"/>
    <w:p w:rsidR="00485D9C" w:rsidRDefault="00485D9C"/>
    <w:p w:rsidR="00485D9C" w:rsidRDefault="00485D9C"/>
    <w:p w:rsidR="00485D9C" w:rsidRDefault="006F52A6">
      <w:r>
        <w:rPr>
          <w:noProof/>
          <w:lang w:eastAsia="cs-CZ"/>
        </w:rPr>
        <w:lastRenderedPageBreak/>
        <w:drawing>
          <wp:inline distT="0" distB="0" distL="0" distR="0" wp14:anchorId="117A5402" wp14:editId="6BEED171">
            <wp:extent cx="5676080" cy="7858125"/>
            <wp:effectExtent l="0" t="0" r="127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0135" cy="789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D9C" w:rsidRDefault="00485D9C"/>
    <w:p w:rsidR="00485D9C" w:rsidRDefault="00485D9C"/>
    <w:p w:rsidR="00485D9C" w:rsidRDefault="00485D9C"/>
    <w:p w:rsidR="00485D9C" w:rsidRDefault="00FA4E9F">
      <w:r w:rsidRPr="00C45345">
        <w:rPr>
          <w:b/>
          <w:noProof/>
          <w:sz w:val="48"/>
          <w:szCs w:val="48"/>
          <w:highlight w:val="lightGray"/>
          <w:u w:val="single"/>
          <w:lang w:eastAsia="cs-CZ"/>
        </w:rPr>
        <w:lastRenderedPageBreak/>
        <w:drawing>
          <wp:inline distT="0" distB="0" distL="0" distR="0" wp14:anchorId="136E8D2C" wp14:editId="132A8BF5">
            <wp:extent cx="5759450" cy="3343706"/>
            <wp:effectExtent l="0" t="0" r="0" b="9525"/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4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9C" w:rsidRDefault="00485D9C"/>
    <w:p w:rsidR="00FA4E9F" w:rsidRDefault="00FA4E9F" w:rsidP="00FA4E9F">
      <w:pPr>
        <w:rPr>
          <w:sz w:val="48"/>
          <w:szCs w:val="48"/>
        </w:rPr>
      </w:pPr>
      <w:r w:rsidRPr="001E12DF">
        <w:rPr>
          <w:rStyle w:val="Zdraznn"/>
          <w:b/>
          <w:bCs/>
          <w:sz w:val="48"/>
          <w:szCs w:val="48"/>
        </w:rPr>
        <w:t>šikmé připojovací potrubí</w:t>
      </w:r>
      <w:r w:rsidRPr="001E12DF">
        <w:rPr>
          <w:sz w:val="48"/>
          <w:szCs w:val="48"/>
        </w:rPr>
        <w:t xml:space="preserve"> – odvádí odpadní vodu od zařizovacího předmětu do svislého odpadního potrubí</w:t>
      </w:r>
    </w:p>
    <w:p w:rsidR="00FA4E9F" w:rsidRPr="00FA4E9F" w:rsidRDefault="00FA4E9F" w:rsidP="00FA4E9F">
      <w:pPr>
        <w:rPr>
          <w:sz w:val="28"/>
          <w:szCs w:val="28"/>
        </w:rPr>
      </w:pPr>
      <w:r w:rsidRPr="00FA4E9F">
        <w:rPr>
          <w:sz w:val="28"/>
          <w:szCs w:val="28"/>
        </w:rPr>
        <w:t xml:space="preserve">Spojuje zařizovací předmět se svislým potrubím. Má být co nejkratší (max.4m) a nejpřímější. K vzájemnému spojování se používají odbočky, ke změnám směru kolena. Může být vedeno volně po zdi, v drážce ve zdi (odkryté nebo zakryté), popřípadě v instalačních příčkách či šachtách. </w:t>
      </w:r>
      <w:r w:rsidRPr="00FA4E9F">
        <w:rPr>
          <w:sz w:val="28"/>
          <w:szCs w:val="28"/>
        </w:rPr>
        <w:br/>
        <w:t>Potrubí musí být vedeno v minimálním spádu 3%, DN připojovacího potrubí se navrhuje v závislosti na druhu a počtu připojených zařizovacích předmětů. Nejčastěji používaným materiálem je plast (PVC, PP), k větším zařizovacím předmětům (</w:t>
      </w:r>
      <w:proofErr w:type="spellStart"/>
      <w:proofErr w:type="gramStart"/>
      <w:r w:rsidRPr="00FA4E9F">
        <w:rPr>
          <w:sz w:val="28"/>
          <w:szCs w:val="28"/>
        </w:rPr>
        <w:t>např.WC</w:t>
      </w:r>
      <w:proofErr w:type="spellEnd"/>
      <w:proofErr w:type="gramEnd"/>
      <w:r w:rsidRPr="00FA4E9F">
        <w:rPr>
          <w:sz w:val="28"/>
          <w:szCs w:val="28"/>
        </w:rPr>
        <w:t xml:space="preserve"> mísa, výlevka) se v minulosti  používala též odpadní litina.</w:t>
      </w:r>
    </w:p>
    <w:p w:rsidR="00FA4E9F" w:rsidRDefault="00FA4E9F" w:rsidP="00FA4E9F">
      <w:pPr>
        <w:rPr>
          <w:sz w:val="36"/>
          <w:szCs w:val="36"/>
        </w:rPr>
      </w:pPr>
    </w:p>
    <w:p w:rsidR="00FA4E9F" w:rsidRPr="00FA4E9F" w:rsidRDefault="00FA4E9F" w:rsidP="00FA4E9F">
      <w:pPr>
        <w:rPr>
          <w:sz w:val="28"/>
          <w:szCs w:val="28"/>
        </w:rPr>
      </w:pPr>
      <w:r w:rsidRPr="00FA4E9F">
        <w:rPr>
          <w:sz w:val="28"/>
          <w:szCs w:val="28"/>
        </w:rPr>
        <w:t xml:space="preserve">Zdroj: </w:t>
      </w:r>
      <w:hyperlink r:id="rId18" w:history="1">
        <w:r w:rsidRPr="00FA4E9F">
          <w:rPr>
            <w:rStyle w:val="Hypertextovodkaz"/>
            <w:sz w:val="28"/>
            <w:szCs w:val="28"/>
          </w:rPr>
          <w:t>https://publi.cz/books/176/01.html</w:t>
        </w:r>
      </w:hyperlink>
    </w:p>
    <w:p w:rsidR="00485D9C" w:rsidRDefault="00485D9C"/>
    <w:p w:rsidR="00FA4E9F" w:rsidRDefault="00FA4E9F">
      <w:r w:rsidRPr="00C45345">
        <w:rPr>
          <w:b/>
          <w:noProof/>
          <w:sz w:val="48"/>
          <w:szCs w:val="48"/>
          <w:highlight w:val="lightGray"/>
          <w:u w:val="single"/>
          <w:lang w:eastAsia="cs-CZ"/>
        </w:rPr>
        <w:lastRenderedPageBreak/>
        <w:drawing>
          <wp:inline distT="0" distB="0" distL="0" distR="0" wp14:anchorId="3A27B69F" wp14:editId="2095C935">
            <wp:extent cx="5759450" cy="3486438"/>
            <wp:effectExtent l="0" t="0" r="0" b="0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8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9C" w:rsidRDefault="00485D9C"/>
    <w:p w:rsidR="00FA4E9F" w:rsidRPr="001E12DF" w:rsidRDefault="00FA4E9F" w:rsidP="00FA4E9F">
      <w:pPr>
        <w:rPr>
          <w:sz w:val="48"/>
          <w:szCs w:val="48"/>
        </w:rPr>
      </w:pPr>
      <w:r w:rsidRPr="001E12DF">
        <w:rPr>
          <w:rStyle w:val="Zdraznn"/>
          <w:b/>
          <w:bCs/>
          <w:sz w:val="48"/>
          <w:szCs w:val="48"/>
        </w:rPr>
        <w:t>svislé odpadní potrubí</w:t>
      </w:r>
      <w:r w:rsidRPr="001E12DF">
        <w:rPr>
          <w:sz w:val="48"/>
          <w:szCs w:val="48"/>
        </w:rPr>
        <w:t xml:space="preserve"> – odvádí odpadní vodu z jednotlivých podlaží do ležatého potrubí</w:t>
      </w:r>
    </w:p>
    <w:p w:rsidR="00FA4E9F" w:rsidRDefault="00FA4E9F" w:rsidP="00FA4E9F"/>
    <w:p w:rsidR="00FA4E9F" w:rsidRPr="00FA4E9F" w:rsidRDefault="00FA4E9F" w:rsidP="00FA4E9F">
      <w:pPr>
        <w:rPr>
          <w:sz w:val="28"/>
          <w:szCs w:val="28"/>
        </w:rPr>
      </w:pPr>
      <w:r w:rsidRPr="00FA4E9F">
        <w:rPr>
          <w:sz w:val="28"/>
          <w:szCs w:val="28"/>
        </w:rPr>
        <w:t>Svislé odpadní potrubí odvádí odpadní vodu z jednotlivých podlaží do ležatého rozvodu. Začíná u nejvýše položené odbočky k zařizovacímu předmětu a končí napojením na ležaté potrubí (</w:t>
      </w:r>
      <w:proofErr w:type="gramStart"/>
      <w:r w:rsidRPr="00FA4E9F">
        <w:rPr>
          <w:sz w:val="28"/>
          <w:szCs w:val="28"/>
        </w:rPr>
        <w:t>obr.13</w:t>
      </w:r>
      <w:proofErr w:type="gramEnd"/>
      <w:r w:rsidRPr="00FA4E9F">
        <w:rPr>
          <w:sz w:val="28"/>
          <w:szCs w:val="28"/>
        </w:rPr>
        <w:t xml:space="preserve">).  </w:t>
      </w:r>
      <w:r w:rsidRPr="00FA4E9F">
        <w:rPr>
          <w:sz w:val="28"/>
          <w:szCs w:val="28"/>
        </w:rPr>
        <w:br/>
        <w:t>Potrubí je vedeno vnitřkem budovy buď volně po zdi, v drážce (odkryté nebo zakryté) popřípadě v instalační šachtě společně s dalšími svislými rozvody. Aby byl odvod splašků co nejrychlejší a nejspolehlivější, má  být vedeno po celé výšce budovy ve svislém směru.</w:t>
      </w:r>
    </w:p>
    <w:p w:rsidR="00FA4E9F" w:rsidRDefault="00FA4E9F" w:rsidP="00FA4E9F">
      <w:pPr>
        <w:rPr>
          <w:sz w:val="36"/>
          <w:szCs w:val="36"/>
        </w:rPr>
      </w:pPr>
    </w:p>
    <w:p w:rsidR="00FA4E9F" w:rsidRDefault="00FA4E9F" w:rsidP="00FA4E9F">
      <w:pPr>
        <w:rPr>
          <w:sz w:val="36"/>
          <w:szCs w:val="36"/>
        </w:rPr>
      </w:pPr>
      <w:r>
        <w:rPr>
          <w:sz w:val="36"/>
          <w:szCs w:val="36"/>
        </w:rPr>
        <w:t xml:space="preserve">Zdroj: </w:t>
      </w:r>
      <w:hyperlink r:id="rId20" w:history="1">
        <w:r w:rsidRPr="00AA3097">
          <w:rPr>
            <w:rStyle w:val="Hypertextovodkaz"/>
            <w:sz w:val="36"/>
            <w:szCs w:val="36"/>
          </w:rPr>
          <w:t>https://publi.cz/books/176/01.html</w:t>
        </w:r>
      </w:hyperlink>
    </w:p>
    <w:p w:rsidR="00FA4E9F" w:rsidRDefault="00FA4E9F" w:rsidP="00FA4E9F">
      <w:pPr>
        <w:rPr>
          <w:sz w:val="36"/>
          <w:szCs w:val="36"/>
        </w:rPr>
      </w:pPr>
    </w:p>
    <w:p w:rsidR="00FA4E9F" w:rsidRDefault="00FA4E9F" w:rsidP="00FA4E9F">
      <w:pPr>
        <w:rPr>
          <w:sz w:val="36"/>
          <w:szCs w:val="36"/>
        </w:rPr>
      </w:pPr>
    </w:p>
    <w:p w:rsidR="00FA4E9F" w:rsidRDefault="00FA4E9F" w:rsidP="00FA4E9F">
      <w:pPr>
        <w:rPr>
          <w:sz w:val="36"/>
          <w:szCs w:val="36"/>
        </w:rPr>
      </w:pPr>
    </w:p>
    <w:p w:rsidR="00FA4E9F" w:rsidRPr="0011154A" w:rsidRDefault="00FA4E9F" w:rsidP="00FA4E9F">
      <w:pPr>
        <w:pStyle w:val="Zkladntext"/>
        <w:spacing w:before="120"/>
        <w:jc w:val="both"/>
        <w:rPr>
          <w:sz w:val="24"/>
        </w:rPr>
      </w:pPr>
      <w:r w:rsidRPr="0011154A">
        <w:rPr>
          <w:sz w:val="24"/>
          <w:highlight w:val="yellow"/>
        </w:rPr>
        <w:lastRenderedPageBreak/>
        <w:t xml:space="preserve">CO NA ZÁVĚR? </w:t>
      </w:r>
      <w:r w:rsidR="00060788">
        <w:rPr>
          <w:sz w:val="24"/>
          <w:highlight w:val="yellow"/>
        </w:rPr>
        <w:t xml:space="preserve">ZDE JE </w:t>
      </w:r>
      <w:r w:rsidR="0011154A" w:rsidRPr="0011154A">
        <w:rPr>
          <w:sz w:val="24"/>
          <w:highlight w:val="yellow"/>
        </w:rPr>
        <w:t>VÝBĚR NEJZÁKLADNĚJŠÍCH DOPORUČENÍ</w:t>
      </w:r>
    </w:p>
    <w:p w:rsidR="00FA4E9F" w:rsidRDefault="00FA4E9F" w:rsidP="00FA4E9F">
      <w:pPr>
        <w:pStyle w:val="Zkladntext"/>
        <w:spacing w:before="120"/>
        <w:jc w:val="both"/>
        <w:rPr>
          <w:bCs w:val="0"/>
        </w:rPr>
      </w:pPr>
      <w:r>
        <w:rPr>
          <w:b w:val="0"/>
        </w:rPr>
        <w:t xml:space="preserve">Rozmístění splaškových odpadních potrubí v budově </w:t>
      </w:r>
    </w:p>
    <w:p w:rsidR="00FA4E9F" w:rsidRPr="00033F42" w:rsidRDefault="00FA4E9F" w:rsidP="00FA4E9F">
      <w:pPr>
        <w:pStyle w:val="Zkladntext"/>
        <w:spacing w:before="120"/>
        <w:jc w:val="both"/>
        <w:rPr>
          <w:b w:val="0"/>
          <w:sz w:val="24"/>
        </w:rPr>
      </w:pPr>
      <w:r w:rsidRPr="00033F42">
        <w:rPr>
          <w:b w:val="0"/>
          <w:bCs w:val="0"/>
          <w:sz w:val="24"/>
        </w:rPr>
        <w:t xml:space="preserve">Pro vedení odpadních potrubí je nejvýhodnější situování zařizovacích předmětů v jednotlivých podlažích nad sebou </w:t>
      </w:r>
      <w:r w:rsidRPr="00033F42">
        <w:rPr>
          <w:b w:val="0"/>
          <w:sz w:val="24"/>
        </w:rPr>
        <w:t xml:space="preserve">tak, aby připojovací potrubí, která musí mít sklon nejméně 3 %, byla krátká (do délky 4 m). Vychází-li více připojovacích potrubí delších než 4 m, uvažujeme o navržení dalšího odpadního potrubí. </w:t>
      </w:r>
    </w:p>
    <w:p w:rsidR="00FA4E9F" w:rsidRPr="00033F42" w:rsidRDefault="00FA4E9F" w:rsidP="00FA4E9F">
      <w:pPr>
        <w:pStyle w:val="Zkladntext"/>
        <w:spacing w:before="120"/>
        <w:jc w:val="both"/>
        <w:rPr>
          <w:b w:val="0"/>
          <w:sz w:val="24"/>
        </w:rPr>
      </w:pPr>
      <w:r w:rsidRPr="00033F42">
        <w:rPr>
          <w:b w:val="0"/>
          <w:bCs w:val="0"/>
          <w:sz w:val="24"/>
        </w:rPr>
        <w:t xml:space="preserve">Při rozmísťování odpadních potrubí dbáme, aby zařizovací předměty mající připojení nejníže nad podlahou (záchodové mísy, vany, sprchy, bidety), byly pokud možno blízko u odpadního potrubí. Odpadní potrubí rozmísťujeme podle polohy zařizovacích předmětů ve vyšších podlažích, protože zařizovací předměty v nejnižším podlaží můžeme napojit pomocí připojovacích potrubí přímo na svodné potrubí. </w:t>
      </w:r>
    </w:p>
    <w:p w:rsidR="00FA4E9F" w:rsidRDefault="00FA4E9F" w:rsidP="00FA4E9F">
      <w:pPr>
        <w:rPr>
          <w:sz w:val="24"/>
          <w:szCs w:val="24"/>
        </w:rPr>
      </w:pPr>
    </w:p>
    <w:p w:rsidR="00FA4E9F" w:rsidRDefault="008C3B4C" w:rsidP="00FA4E9F">
      <w:pPr>
        <w:rPr>
          <w:sz w:val="24"/>
          <w:szCs w:val="24"/>
        </w:rPr>
      </w:pPr>
      <w:hyperlink r:id="rId21" w:history="1">
        <w:r w:rsidR="00FA4E9F" w:rsidRPr="00E76DBD">
          <w:rPr>
            <w:rStyle w:val="Hypertextovodkaz"/>
            <w:sz w:val="24"/>
            <w:szCs w:val="24"/>
          </w:rPr>
          <w:t>https://www.fce.vutbr.cz/TZB/vrana.j/</w:t>
        </w:r>
      </w:hyperlink>
    </w:p>
    <w:p w:rsidR="00FA4E9F" w:rsidRPr="00033F42" w:rsidRDefault="00FA4E9F" w:rsidP="00FA4E9F">
      <w:pPr>
        <w:rPr>
          <w:sz w:val="24"/>
          <w:szCs w:val="24"/>
        </w:rPr>
      </w:pPr>
    </w:p>
    <w:p w:rsidR="00FA4E9F" w:rsidRDefault="00FA4E9F" w:rsidP="00FA4E9F">
      <w:pPr>
        <w:pStyle w:val="Nadpis3"/>
      </w:pPr>
      <w:r>
        <w:t>Potrubí připojovací</w:t>
      </w:r>
    </w:p>
    <w:p w:rsidR="00FA4E9F" w:rsidRDefault="00FA4E9F" w:rsidP="00FA4E9F">
      <w:pPr>
        <w:pStyle w:val="Normlnweb"/>
      </w:pPr>
      <w:r>
        <w:t>Potrubí vede od zápachové uzavírky na zařizovacím předmětu do potrubí odpadního (stoupacího). Musí mít průměr odpovídající druhu zařizovacího předmětu a potřebný spád. Nejmenší průměr potrubí je od umyvadla (DN 40), největší od záchodové mísy (110 mm). Obvyklý spád se pohybuje od 3 % do 5 %, může však být i jiný podle místních podmínek. Na jedno připojovací potrubí může být napojeno další připojovací potrubí a k tomu se musí zvětšit jeho průměr. K nejčastěji používaným materiálům patří polyetylén a polypropylén. Trubky mají označení HT, nesmí být použity do země.</w:t>
      </w:r>
    </w:p>
    <w:p w:rsidR="00FA4E9F" w:rsidRDefault="00FA4E9F" w:rsidP="00FA4E9F">
      <w:pPr>
        <w:pStyle w:val="Nadpis3"/>
      </w:pPr>
      <w:r>
        <w:t>Potrubí odpadní</w:t>
      </w:r>
    </w:p>
    <w:p w:rsidR="00FA4E9F" w:rsidRDefault="00FA4E9F" w:rsidP="00FA4E9F">
      <w:pPr>
        <w:pStyle w:val="Normlnweb"/>
      </w:pPr>
      <w:r>
        <w:t>Potrubí vede splaškovou vodu svislým směrem. Začíná u nejvyšší odbočky k zařizovacímu předmětu a končí napojením na svodné (ležaté) potrubí. Na potrubí se napojují připojovací potrubí od jednotlivých zařizovacích předmětů ve všech podlažích. Nejmenší průměr je DN 70 a největší u vysokých budov s mnoha zařizovacími předměty 150 mm. Dříve se potrubí montovalo z litinových a dokonce i z azbestocementových trubek. V současnosti pokud se ještě někde potrubí z těchto materiálů vyskytují, se nahrazují trubkami z plastu. Jsou to trubky z polyetylénu a polypropylénu s označením HT, nesmí být použity do země.</w:t>
      </w:r>
    </w:p>
    <w:p w:rsidR="00060788" w:rsidRPr="00060788" w:rsidRDefault="00060788" w:rsidP="00FA4E9F">
      <w:pPr>
        <w:pStyle w:val="Normlnweb"/>
        <w:rPr>
          <w:b/>
        </w:rPr>
      </w:pPr>
      <w:r w:rsidRPr="00060788">
        <w:rPr>
          <w:b/>
        </w:rPr>
        <w:t>DN odpadního svislého potrubí nesmí být menší než největší DN připojovacího potrubí.</w:t>
      </w:r>
    </w:p>
    <w:p w:rsidR="00060788" w:rsidRPr="00060788" w:rsidRDefault="00060788" w:rsidP="00FA4E9F">
      <w:pPr>
        <w:pStyle w:val="Normlnweb"/>
        <w:rPr>
          <w:b/>
        </w:rPr>
      </w:pPr>
      <w:r w:rsidRPr="00060788">
        <w:rPr>
          <w:b/>
        </w:rPr>
        <w:t>DN odpadního svislého je stejný po celé své délce (výšce).</w:t>
      </w:r>
    </w:p>
    <w:p w:rsidR="00060788" w:rsidRDefault="00060788" w:rsidP="00FA4E9F">
      <w:pPr>
        <w:pStyle w:val="Normlnweb"/>
      </w:pPr>
      <w:r w:rsidRPr="00060788">
        <w:rPr>
          <w:b/>
        </w:rPr>
        <w:t>Příklad</w:t>
      </w:r>
      <w:r>
        <w:t xml:space="preserve">: Na jeden odpad jsou napojeny PM, D, U, VL, WC viz </w:t>
      </w:r>
      <w:proofErr w:type="gramStart"/>
      <w:r>
        <w:t>obr.1.</w:t>
      </w:r>
      <w:proofErr w:type="gramEnd"/>
      <w:r>
        <w:t xml:space="preserve"> Odpadní potrubí má tudíž DN rovnající se největšímu z uvedených ZP, takže DN 110. Navrhujte potrubí určené pro připojovací a odpadní: PP-HT, například: </w:t>
      </w:r>
      <w:hyperlink r:id="rId22" w:history="1">
        <w:r w:rsidRPr="00B25372">
          <w:rPr>
            <w:rStyle w:val="Hypertextovodkaz"/>
          </w:rPr>
          <w:t>www.plastbrno.cz</w:t>
        </w:r>
      </w:hyperlink>
    </w:p>
    <w:p w:rsidR="00060788" w:rsidRDefault="00060788" w:rsidP="00FA4E9F">
      <w:pPr>
        <w:pStyle w:val="Normlnweb"/>
      </w:pPr>
    </w:p>
    <w:p w:rsidR="0011154A" w:rsidRDefault="0011154A" w:rsidP="0011154A">
      <w:r>
        <w:lastRenderedPageBreak/>
        <w:t>Zdroj</w:t>
      </w:r>
      <w:r w:rsidR="00060788">
        <w:t xml:space="preserve"> obrázku</w:t>
      </w:r>
      <w:r>
        <w:t xml:space="preserve">: </w:t>
      </w:r>
      <w:hyperlink r:id="rId23" w:history="1">
        <w:r w:rsidRPr="005D1E98">
          <w:rPr>
            <w:rStyle w:val="Hypertextovodkaz"/>
          </w:rPr>
          <w:t>https://www.estav.cz/cz/8042.vnitrni-kanalizace-druhy-a-charakteristika-potrubi</w:t>
        </w:r>
      </w:hyperlink>
    </w:p>
    <w:p w:rsidR="0011154A" w:rsidRDefault="0011154A" w:rsidP="0011154A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389121DD" wp14:editId="32CCEFCE">
            <wp:simplePos x="0" y="0"/>
            <wp:positionH relativeFrom="margin">
              <wp:align>left</wp:align>
            </wp:positionH>
            <wp:positionV relativeFrom="paragraph">
              <wp:posOffset>170180</wp:posOffset>
            </wp:positionV>
            <wp:extent cx="2686050" cy="3920490"/>
            <wp:effectExtent l="0" t="0" r="0" b="3810"/>
            <wp:wrapTight wrapText="bothSides">
              <wp:wrapPolygon edited="0">
                <wp:start x="0" y="0"/>
                <wp:lineTo x="0" y="21516"/>
                <wp:lineTo x="21447" y="21516"/>
                <wp:lineTo x="21447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99" t="18727" r="36494" b="27022"/>
                    <a:stretch/>
                  </pic:blipFill>
                  <pic:spPr bwMode="auto">
                    <a:xfrm>
                      <a:off x="0" y="0"/>
                      <a:ext cx="2690102" cy="3927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54A" w:rsidRPr="00EE2810" w:rsidRDefault="0011154A" w:rsidP="0011154A">
      <w:r w:rsidRPr="00EE2810">
        <w:rPr>
          <w:noProof/>
          <w:lang w:eastAsia="cs-CZ"/>
        </w:rPr>
        <w:t xml:space="preserve"> </w:t>
      </w:r>
    </w:p>
    <w:p w:rsidR="0011154A" w:rsidRDefault="0011154A" w:rsidP="0011154A">
      <w:pPr>
        <w:rPr>
          <w:sz w:val="28"/>
          <w:szCs w:val="28"/>
        </w:rPr>
      </w:pPr>
    </w:p>
    <w:p w:rsidR="0011154A" w:rsidRDefault="0011154A" w:rsidP="0011154A">
      <w:pPr>
        <w:rPr>
          <w:sz w:val="28"/>
          <w:szCs w:val="28"/>
        </w:rPr>
      </w:pPr>
    </w:p>
    <w:p w:rsidR="0011154A" w:rsidRDefault="0011154A" w:rsidP="0011154A">
      <w:pPr>
        <w:rPr>
          <w:sz w:val="28"/>
          <w:szCs w:val="28"/>
        </w:rPr>
      </w:pPr>
    </w:p>
    <w:p w:rsidR="0011154A" w:rsidRDefault="0011154A" w:rsidP="0011154A">
      <w:pPr>
        <w:rPr>
          <w:sz w:val="28"/>
          <w:szCs w:val="28"/>
        </w:rPr>
      </w:pPr>
    </w:p>
    <w:p w:rsidR="0011154A" w:rsidRDefault="0011154A" w:rsidP="0011154A">
      <w:pPr>
        <w:rPr>
          <w:sz w:val="28"/>
          <w:szCs w:val="28"/>
        </w:rPr>
      </w:pPr>
    </w:p>
    <w:p w:rsidR="0011154A" w:rsidRDefault="0011154A" w:rsidP="0011154A">
      <w:pPr>
        <w:rPr>
          <w:sz w:val="28"/>
          <w:szCs w:val="28"/>
        </w:rPr>
      </w:pPr>
    </w:p>
    <w:p w:rsidR="0011154A" w:rsidRDefault="0011154A" w:rsidP="0011154A">
      <w:pPr>
        <w:rPr>
          <w:sz w:val="28"/>
          <w:szCs w:val="28"/>
        </w:rPr>
      </w:pPr>
    </w:p>
    <w:p w:rsidR="0011154A" w:rsidRDefault="0011154A" w:rsidP="0011154A">
      <w:pPr>
        <w:rPr>
          <w:sz w:val="28"/>
          <w:szCs w:val="28"/>
        </w:rPr>
      </w:pPr>
    </w:p>
    <w:p w:rsidR="0011154A" w:rsidRDefault="0011154A" w:rsidP="0011154A">
      <w:pPr>
        <w:rPr>
          <w:sz w:val="28"/>
          <w:szCs w:val="28"/>
        </w:rPr>
      </w:pPr>
    </w:p>
    <w:p w:rsidR="0011154A" w:rsidRDefault="0011154A" w:rsidP="0011154A">
      <w:pPr>
        <w:rPr>
          <w:sz w:val="28"/>
          <w:szCs w:val="28"/>
        </w:rPr>
      </w:pPr>
    </w:p>
    <w:p w:rsidR="0011154A" w:rsidRDefault="0011154A" w:rsidP="0011154A">
      <w:pPr>
        <w:rPr>
          <w:sz w:val="28"/>
          <w:szCs w:val="28"/>
        </w:rPr>
      </w:pPr>
    </w:p>
    <w:p w:rsidR="0011154A" w:rsidRDefault="0011154A" w:rsidP="0011154A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7B18877A" wp14:editId="771244C2">
            <wp:simplePos x="0" y="0"/>
            <wp:positionH relativeFrom="column">
              <wp:posOffset>108585</wp:posOffset>
            </wp:positionH>
            <wp:positionV relativeFrom="paragraph">
              <wp:posOffset>6350</wp:posOffset>
            </wp:positionV>
            <wp:extent cx="520700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495" y="21487"/>
                <wp:lineTo x="21495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9" t="18164" r="36316" b="45505"/>
                    <a:stretch/>
                  </pic:blipFill>
                  <pic:spPr bwMode="auto">
                    <a:xfrm>
                      <a:off x="0" y="0"/>
                      <a:ext cx="520700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54A" w:rsidRDefault="0011154A" w:rsidP="0011154A">
      <w:pPr>
        <w:rPr>
          <w:sz w:val="28"/>
          <w:szCs w:val="28"/>
        </w:rPr>
      </w:pPr>
    </w:p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sectPr w:rsidR="00485D9C" w:rsidSect="00E5606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262BA2"/>
    <w:multiLevelType w:val="multilevel"/>
    <w:tmpl w:val="37425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76580D"/>
    <w:multiLevelType w:val="multilevel"/>
    <w:tmpl w:val="6D18C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D9C"/>
    <w:rsid w:val="00060788"/>
    <w:rsid w:val="000E1472"/>
    <w:rsid w:val="0011154A"/>
    <w:rsid w:val="001959FC"/>
    <w:rsid w:val="00260EB8"/>
    <w:rsid w:val="003662C7"/>
    <w:rsid w:val="00410EED"/>
    <w:rsid w:val="00485D9C"/>
    <w:rsid w:val="00491E2D"/>
    <w:rsid w:val="004E52B4"/>
    <w:rsid w:val="006F52A6"/>
    <w:rsid w:val="007305F1"/>
    <w:rsid w:val="008C3B4C"/>
    <w:rsid w:val="0098003B"/>
    <w:rsid w:val="009B69B4"/>
    <w:rsid w:val="00D35099"/>
    <w:rsid w:val="00DA0E9C"/>
    <w:rsid w:val="00DA45E7"/>
    <w:rsid w:val="00DB6E88"/>
    <w:rsid w:val="00E03E1C"/>
    <w:rsid w:val="00E06589"/>
    <w:rsid w:val="00E56061"/>
    <w:rsid w:val="00EA00CD"/>
    <w:rsid w:val="00EB0BF0"/>
    <w:rsid w:val="00EC3F4A"/>
    <w:rsid w:val="00F2613D"/>
    <w:rsid w:val="00FA4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412738-7812-425E-A7CE-00C6D8887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B6E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485D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485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85D9C"/>
    <w:rPr>
      <w:color w:val="0000FF"/>
      <w:u w:val="single"/>
    </w:rPr>
  </w:style>
  <w:style w:type="paragraph" w:customStyle="1" w:styleId="product-desc">
    <w:name w:val="product-desc"/>
    <w:basedOn w:val="Normln"/>
    <w:rsid w:val="00485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85D9C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485D9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DB6E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Zdraznn">
    <w:name w:val="Emphasis"/>
    <w:basedOn w:val="Standardnpsmoodstavce"/>
    <w:uiPriority w:val="20"/>
    <w:qFormat/>
    <w:rsid w:val="00FA4E9F"/>
    <w:rPr>
      <w:i/>
      <w:iCs/>
    </w:rPr>
  </w:style>
  <w:style w:type="paragraph" w:styleId="Zkladntext">
    <w:name w:val="Body Text"/>
    <w:basedOn w:val="Normln"/>
    <w:link w:val="ZkladntextChar"/>
    <w:rsid w:val="00FA4E9F"/>
    <w:pPr>
      <w:spacing w:after="0" w:line="240" w:lineRule="auto"/>
    </w:pPr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A4E9F"/>
    <w:rPr>
      <w:rFonts w:ascii="Verdana" w:eastAsia="Times New Roman" w:hAnsi="Verdana" w:cs="Times New Roman"/>
      <w:b/>
      <w:bCs/>
      <w:sz w:val="28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9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4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6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4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sers.fs.cvut.cz/~vavrirom/ZTI.html" TargetMode="External"/><Relationship Id="rId13" Type="http://schemas.openxmlformats.org/officeDocument/2006/relationships/image" Target="media/image8.png"/><Relationship Id="rId18" Type="http://schemas.openxmlformats.org/officeDocument/2006/relationships/hyperlink" Target="https://publi.cz/books/176/01.html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fce.vutbr.cz/TZB/vrana.j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publi.cz/books/176/01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5" Type="http://schemas.openxmlformats.org/officeDocument/2006/relationships/image" Target="media/image1.gif"/><Relationship Id="rId15" Type="http://schemas.openxmlformats.org/officeDocument/2006/relationships/image" Target="media/image10.png"/><Relationship Id="rId23" Type="http://schemas.openxmlformats.org/officeDocument/2006/relationships/hyperlink" Target="https://www.estav.cz/cz/8042.vnitrni-kanalizace-druhy-a-charakteristika-potrubi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plastbrno.cz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784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6</cp:revision>
  <dcterms:created xsi:type="dcterms:W3CDTF">2021-09-20T13:09:00Z</dcterms:created>
  <dcterms:modified xsi:type="dcterms:W3CDTF">2021-09-21T08:03:00Z</dcterms:modified>
</cp:coreProperties>
</file>